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charts/chart4.xml" ContentType="application/vnd.openxmlformats-officedocument.drawingml.chart+xml"/>
  <Override PartName="/word/charts/chart6.xml" ContentType="application/vnd.openxmlformats-officedocument.drawingml.chart+xml"/>
  <Override PartName="/word/charts/chart3.xml" ContentType="application/vnd.openxmlformats-officedocument.drawingml.chart+xml"/>
  <Override PartName="/word/charts/chart2.xml" ContentType="application/vnd.openxmlformats-officedocument.drawingml.chart+xml"/>
  <Override PartName="/word/footer5.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word/charts/chart1.xml" ContentType="application/vnd.openxmlformats-officedocument.drawingml.chart+xml"/>
  <Override PartName="/word/charts/chart5.xml" ContentType="application/vnd.openxmlformats-officedocument.drawingml.chart+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160"/>
        <w:jc w:val="center"/>
      </w:pPr>
      <w:r>
        <w:rPr>
          <w:sz w:val="28"/>
          <w:szCs w:val="28"/>
        </w:rPr>
        <w:t xml:space="preserve">Департамент недропользования и природных ресурсов                          Ханты-Мансийского автономного округа - Югры</w:t>
      </w:r>
      <w:r/>
    </w:p>
    <w:p>
      <w:pPr>
        <w:pStyle w:val="160"/>
        <w:ind w:firstLine="540"/>
        <w:jc w:val="center"/>
        <w:rPr>
          <w:b/>
          <w:sz w:val="28"/>
          <w:szCs w:val="28"/>
        </w:rPr>
      </w:pPr>
      <w:r>
        <w:rPr>
          <w:b/>
          <w:sz w:val="28"/>
          <w:szCs w:val="28"/>
        </w:rPr>
      </w:r>
      <w:r/>
    </w:p>
    <w:p>
      <w:pPr>
        <w:pStyle w:val="160"/>
        <w:ind w:firstLine="540"/>
        <w:jc w:val="center"/>
        <w:rPr>
          <w:b/>
          <w:sz w:val="28"/>
          <w:szCs w:val="28"/>
        </w:rPr>
      </w:pPr>
      <w:r>
        <w:rPr>
          <w:b/>
          <w:sz w:val="28"/>
          <w:szCs w:val="28"/>
        </w:rPr>
      </w:r>
      <w:r/>
    </w:p>
    <w:p>
      <w:pPr>
        <w:pStyle w:val="160"/>
        <w:ind w:firstLine="540"/>
        <w:jc w:val="center"/>
        <w:rPr>
          <w:b/>
          <w:sz w:val="28"/>
          <w:szCs w:val="28"/>
        </w:rPr>
      </w:pPr>
      <w:r>
        <w:rPr>
          <w:b/>
          <w:sz w:val="28"/>
          <w:szCs w:val="28"/>
        </w:rPr>
      </w:r>
      <w:r/>
    </w:p>
    <w:p>
      <w:pPr>
        <w:pStyle w:val="160"/>
        <w:ind w:firstLine="540"/>
        <w:jc w:val="center"/>
        <w:rPr>
          <w:b/>
          <w:sz w:val="28"/>
          <w:szCs w:val="28"/>
        </w:rPr>
      </w:pPr>
      <w:r>
        <w:rPr>
          <w:b/>
          <w:sz w:val="28"/>
          <w:szCs w:val="28"/>
        </w:rPr>
      </w:r>
      <w:r/>
    </w:p>
    <w:p>
      <w:pPr>
        <w:pStyle w:val="160"/>
        <w:ind w:firstLine="540"/>
        <w:jc w:val="center"/>
        <w:rPr>
          <w:b/>
          <w:sz w:val="28"/>
          <w:szCs w:val="28"/>
        </w:rPr>
      </w:pPr>
      <w:r>
        <w:rPr>
          <w:b/>
          <w:sz w:val="28"/>
          <w:szCs w:val="28"/>
        </w:rPr>
      </w:r>
      <w:r/>
    </w:p>
    <w:p>
      <w:pPr>
        <w:pStyle w:val="160"/>
        <w:ind w:firstLine="540"/>
        <w:jc w:val="center"/>
        <w:rPr>
          <w:b/>
          <w:sz w:val="28"/>
          <w:szCs w:val="28"/>
        </w:rPr>
      </w:pPr>
      <w:r>
        <w:rPr>
          <w:b/>
          <w:sz w:val="28"/>
          <w:szCs w:val="28"/>
        </w:rPr>
      </w:r>
      <w:r/>
    </w:p>
    <w:p>
      <w:pPr>
        <w:pStyle w:val="160"/>
        <w:ind w:firstLine="540"/>
        <w:jc w:val="center"/>
        <w:rPr>
          <w:b/>
          <w:sz w:val="28"/>
          <w:szCs w:val="28"/>
        </w:rPr>
      </w:pPr>
      <w:r>
        <w:rPr>
          <w:b/>
          <w:sz w:val="28"/>
          <w:szCs w:val="28"/>
        </w:rPr>
      </w:r>
      <w:r/>
    </w:p>
    <w:p>
      <w:pPr>
        <w:pStyle w:val="160"/>
        <w:ind w:firstLine="540"/>
        <w:jc w:val="center"/>
      </w:pPr>
      <w:r>
        <w:rPr>
          <w:b/>
          <w:sz w:val="28"/>
          <w:szCs w:val="28"/>
        </w:rPr>
        <w:t xml:space="preserve">ПРОЕКТ</w:t>
      </w:r>
      <w:r/>
    </w:p>
    <w:p>
      <w:pPr>
        <w:pStyle w:val="160"/>
        <w:ind w:firstLine="540"/>
        <w:jc w:val="center"/>
        <w:rPr>
          <w:b/>
          <w:sz w:val="28"/>
          <w:szCs w:val="28"/>
        </w:rPr>
      </w:pPr>
      <w:r>
        <w:rPr>
          <w:b/>
          <w:sz w:val="28"/>
          <w:szCs w:val="28"/>
        </w:rPr>
      </w:r>
      <w:r/>
    </w:p>
    <w:p>
      <w:pPr>
        <w:pStyle w:val="160"/>
        <w:ind w:firstLine="540"/>
        <w:jc w:val="center"/>
        <w:rPr>
          <w:b/>
          <w:sz w:val="28"/>
          <w:szCs w:val="28"/>
        </w:rPr>
      </w:pPr>
      <w:r>
        <w:rPr>
          <w:b/>
          <w:sz w:val="28"/>
          <w:szCs w:val="28"/>
        </w:rPr>
      </w:r>
      <w:r/>
    </w:p>
    <w:p>
      <w:pPr>
        <w:pStyle w:val="160"/>
        <w:ind w:firstLine="540"/>
        <w:jc w:val="center"/>
      </w:pPr>
      <w:r>
        <w:rPr>
          <w:b/>
          <w:sz w:val="28"/>
          <w:szCs w:val="28"/>
        </w:rPr>
        <w:t xml:space="preserve">МАТЕРИАЛЫ, ОБОСНОВЫВАЮЩИЕ ЛИМИТЫ ИЗЪЯТИЯ ОХОТНИЧЬИХ РЕСУРСОВ С 1 АВГУСТА 2022 ГОДА                           ПО 1 АВГУСТА 2023 ГОДА НА ТЕРРИТОРИИ ХАНТЫ-МАНСИЙСКОГО АВТОНОМНОГО ОКРУГА - ЮГРЫ</w:t>
      </w:r>
      <w:r/>
    </w:p>
    <w:p>
      <w:pPr>
        <w:pStyle w:val="160"/>
        <w:ind w:firstLine="540"/>
        <w:jc w:val="center"/>
        <w:rPr>
          <w:b/>
          <w:sz w:val="28"/>
          <w:szCs w:val="28"/>
        </w:rPr>
      </w:pPr>
      <w:r>
        <w:rPr>
          <w:b/>
          <w:sz w:val="28"/>
          <w:szCs w:val="28"/>
        </w:rPr>
      </w:r>
      <w:r/>
    </w:p>
    <w:p>
      <w:pPr>
        <w:pStyle w:val="160"/>
        <w:ind w:firstLine="540"/>
        <w:jc w:val="center"/>
        <w:rPr>
          <w:b/>
          <w:sz w:val="28"/>
          <w:szCs w:val="28"/>
        </w:rPr>
      </w:pPr>
      <w:r>
        <w:rPr>
          <w:b/>
          <w:sz w:val="28"/>
          <w:szCs w:val="28"/>
        </w:rPr>
      </w:r>
      <w:r/>
    </w:p>
    <w:p>
      <w:pPr>
        <w:pStyle w:val="160"/>
        <w:ind w:firstLine="540"/>
        <w:jc w:val="center"/>
      </w:pPr>
      <w:r>
        <w:rPr>
          <w:b/>
          <w:sz w:val="28"/>
          <w:szCs w:val="28"/>
        </w:rPr>
        <w:t xml:space="preserve">Том 1</w:t>
      </w:r>
      <w:r/>
    </w:p>
    <w:p>
      <w:pPr>
        <w:pStyle w:val="160"/>
        <w:ind w:firstLine="540"/>
        <w:jc w:val="center"/>
        <w:rPr>
          <w:b/>
          <w:sz w:val="28"/>
          <w:szCs w:val="28"/>
        </w:rPr>
      </w:pPr>
      <w:r>
        <w:rPr>
          <w:b/>
          <w:sz w:val="28"/>
          <w:szCs w:val="28"/>
        </w:rPr>
      </w:r>
      <w:r/>
    </w:p>
    <w:p>
      <w:pPr>
        <w:pStyle w:val="160"/>
        <w:ind w:firstLine="540"/>
        <w:jc w:val="center"/>
        <w:rPr>
          <w:b/>
          <w:sz w:val="28"/>
          <w:szCs w:val="28"/>
        </w:rPr>
      </w:pPr>
      <w:r>
        <w:rPr>
          <w:b/>
          <w:sz w:val="28"/>
          <w:szCs w:val="28"/>
        </w:rPr>
      </w:r>
      <w:r/>
    </w:p>
    <w:p>
      <w:pPr>
        <w:pStyle w:val="160"/>
        <w:ind w:firstLine="540"/>
        <w:jc w:val="center"/>
        <w:rPr>
          <w:b/>
          <w:sz w:val="28"/>
          <w:szCs w:val="28"/>
        </w:rPr>
      </w:pPr>
      <w:r>
        <w:rPr>
          <w:b/>
          <w:sz w:val="28"/>
          <w:szCs w:val="28"/>
        </w:rPr>
      </w:r>
      <w:r/>
    </w:p>
    <w:p>
      <w:pPr>
        <w:pStyle w:val="160"/>
        <w:ind w:firstLine="540"/>
        <w:jc w:val="center"/>
        <w:rPr>
          <w:b/>
          <w:sz w:val="28"/>
          <w:szCs w:val="28"/>
        </w:rPr>
      </w:pPr>
      <w:r>
        <w:rPr>
          <w:b/>
          <w:sz w:val="28"/>
          <w:szCs w:val="28"/>
        </w:rPr>
      </w:r>
      <w:r/>
    </w:p>
    <w:p>
      <w:pPr>
        <w:pStyle w:val="160"/>
        <w:ind w:firstLine="540"/>
        <w:jc w:val="center"/>
        <w:rPr>
          <w:b/>
          <w:sz w:val="28"/>
          <w:szCs w:val="28"/>
        </w:rPr>
      </w:pPr>
      <w:r>
        <w:rPr>
          <w:b/>
          <w:sz w:val="28"/>
          <w:szCs w:val="28"/>
        </w:rPr>
      </w:r>
      <w:r/>
    </w:p>
    <w:p>
      <w:pPr>
        <w:pStyle w:val="160"/>
        <w:ind w:firstLine="540"/>
        <w:jc w:val="center"/>
        <w:rPr>
          <w:b/>
          <w:sz w:val="28"/>
          <w:szCs w:val="28"/>
        </w:rPr>
      </w:pPr>
      <w:r>
        <w:rPr>
          <w:b/>
          <w:sz w:val="28"/>
          <w:szCs w:val="28"/>
        </w:rPr>
      </w:r>
      <w:r/>
    </w:p>
    <w:p>
      <w:pPr>
        <w:pStyle w:val="160"/>
        <w:ind w:firstLine="540"/>
        <w:jc w:val="center"/>
        <w:rPr>
          <w:b/>
          <w:sz w:val="28"/>
          <w:szCs w:val="28"/>
        </w:rPr>
      </w:pPr>
      <w:r>
        <w:rPr>
          <w:b/>
          <w:sz w:val="28"/>
          <w:szCs w:val="28"/>
        </w:rPr>
      </w:r>
      <w:r/>
    </w:p>
    <w:p>
      <w:pPr>
        <w:pStyle w:val="160"/>
        <w:ind w:firstLine="540"/>
        <w:jc w:val="center"/>
        <w:rPr>
          <w:b/>
          <w:sz w:val="28"/>
          <w:szCs w:val="28"/>
        </w:rPr>
      </w:pPr>
      <w:r>
        <w:rPr>
          <w:b/>
          <w:sz w:val="28"/>
          <w:szCs w:val="28"/>
        </w:rPr>
      </w:r>
      <w:r/>
    </w:p>
    <w:p>
      <w:pPr>
        <w:pStyle w:val="160"/>
        <w:ind w:firstLine="540"/>
        <w:jc w:val="center"/>
        <w:rPr>
          <w:b/>
          <w:sz w:val="28"/>
          <w:szCs w:val="28"/>
        </w:rPr>
      </w:pPr>
      <w:r>
        <w:rPr>
          <w:b/>
          <w:sz w:val="28"/>
          <w:szCs w:val="28"/>
        </w:rPr>
      </w:r>
      <w:r/>
    </w:p>
    <w:p>
      <w:pPr>
        <w:pStyle w:val="160"/>
      </w:pPr>
      <w:r>
        <w:rPr>
          <w:sz w:val="28"/>
          <w:szCs w:val="28"/>
        </w:rPr>
        <w:t xml:space="preserve">Ответственный исполнитель: </w:t>
      </w:r>
      <w:r/>
    </w:p>
    <w:p>
      <w:pPr>
        <w:pStyle w:val="160"/>
      </w:pPr>
      <w:r>
        <w:rPr>
          <w:sz w:val="28"/>
          <w:szCs w:val="28"/>
        </w:rPr>
        <w:t xml:space="preserve">консультант отдела мониторинга, кадастра </w:t>
      </w:r>
      <w:r/>
    </w:p>
    <w:p>
      <w:pPr>
        <w:pStyle w:val="160"/>
      </w:pPr>
      <w:r>
        <w:rPr>
          <w:sz w:val="28"/>
          <w:szCs w:val="28"/>
        </w:rPr>
        <w:t xml:space="preserve">и регулирования численности объектов </w:t>
      </w:r>
      <w:r/>
    </w:p>
    <w:p>
      <w:pPr>
        <w:pStyle w:val="160"/>
      </w:pPr>
      <w:r>
        <w:rPr>
          <w:sz w:val="28"/>
          <w:szCs w:val="28"/>
        </w:rPr>
        <w:t xml:space="preserve">животного мира                                                                          Л.Н. Губатых                                                                            </w:t>
      </w:r>
      <w:r/>
    </w:p>
    <w:p>
      <w:pPr>
        <w:pStyle w:val="160"/>
        <w:ind w:firstLine="540"/>
      </w:pPr>
      <w:r>
        <w:rPr>
          <w:sz w:val="28"/>
          <w:szCs w:val="28"/>
        </w:rPr>
        <w:t xml:space="preserve">                        </w:t>
      </w:r>
      <w:r/>
    </w:p>
    <w:p>
      <w:pPr>
        <w:pStyle w:val="160"/>
      </w:pPr>
      <w:r>
        <w:rPr>
          <w:sz w:val="28"/>
          <w:szCs w:val="28"/>
        </w:rPr>
        <w:t xml:space="preserve">Согласовано: </w:t>
      </w:r>
      <w:r/>
    </w:p>
    <w:p>
      <w:pPr>
        <w:pStyle w:val="160"/>
      </w:pPr>
      <w:r>
        <w:rPr>
          <w:sz w:val="28"/>
          <w:szCs w:val="28"/>
        </w:rPr>
        <w:t xml:space="preserve">Начальник отдела мониторинга, кадастра и </w:t>
      </w:r>
      <w:r/>
    </w:p>
    <w:p>
      <w:pPr>
        <w:pStyle w:val="160"/>
      </w:pPr>
      <w:r>
        <w:rPr>
          <w:sz w:val="28"/>
          <w:szCs w:val="28"/>
        </w:rPr>
        <w:t xml:space="preserve">регулирования численности объектов животного мира </w:t>
      </w:r>
      <w:r/>
    </w:p>
    <w:p>
      <w:pPr>
        <w:pStyle w:val="160"/>
      </w:pPr>
      <w:r>
        <w:rPr>
          <w:sz w:val="28"/>
          <w:szCs w:val="28"/>
        </w:rPr>
        <w:t xml:space="preserve">Управления по использованию </w:t>
      </w:r>
      <w:r/>
    </w:p>
    <w:p>
      <w:pPr>
        <w:pStyle w:val="160"/>
      </w:pPr>
      <w:r>
        <w:rPr>
          <w:sz w:val="28"/>
          <w:szCs w:val="28"/>
        </w:rPr>
        <w:t xml:space="preserve">объектов животного мира                                                          Н.Н. Пащенко </w:t>
      </w:r>
      <w:r/>
    </w:p>
    <w:p>
      <w:pPr>
        <w:pStyle w:val="160"/>
        <w:ind w:firstLine="540"/>
      </w:pPr>
      <w:r>
        <w:rPr>
          <w:sz w:val="28"/>
          <w:szCs w:val="28"/>
        </w:rPr>
        <w:t xml:space="preserve">                                               </w:t>
      </w:r>
      <w:r/>
    </w:p>
    <w:p>
      <w:pPr>
        <w:pStyle w:val="160"/>
        <w:ind w:firstLine="540"/>
      </w:pPr>
      <w:r>
        <w:rPr>
          <w:sz w:val="28"/>
          <w:szCs w:val="28"/>
        </w:rPr>
        <w:t xml:space="preserve">                                                                                                                   </w:t>
      </w:r>
      <w:r/>
    </w:p>
    <w:p>
      <w:pPr>
        <w:pStyle w:val="160"/>
        <w:ind w:firstLine="540"/>
        <w:jc w:val="center"/>
        <w:rPr>
          <w:b/>
          <w:sz w:val="28"/>
          <w:szCs w:val="28"/>
        </w:rPr>
      </w:pPr>
      <w:r>
        <w:rPr>
          <w:b/>
          <w:sz w:val="28"/>
          <w:szCs w:val="28"/>
        </w:rPr>
      </w:r>
      <w:r/>
    </w:p>
    <w:p>
      <w:pPr>
        <w:pStyle w:val="160"/>
        <w:ind w:firstLine="540"/>
        <w:jc w:val="center"/>
        <w:rPr>
          <w:b/>
          <w:sz w:val="28"/>
          <w:szCs w:val="28"/>
        </w:rPr>
      </w:pPr>
      <w:r>
        <w:rPr>
          <w:b/>
          <w:sz w:val="28"/>
          <w:szCs w:val="28"/>
        </w:rPr>
      </w:r>
      <w:r/>
    </w:p>
    <w:p>
      <w:pPr>
        <w:pStyle w:val="160"/>
        <w:ind w:firstLine="540"/>
        <w:jc w:val="center"/>
      </w:pPr>
      <w:r>
        <w:rPr>
          <w:sz w:val="28"/>
          <w:szCs w:val="28"/>
        </w:rPr>
        <w:t xml:space="preserve">Ханты-Мансийск</w:t>
      </w:r>
      <w:r/>
    </w:p>
    <w:p>
      <w:pPr>
        <w:pStyle w:val="160"/>
        <w:ind w:firstLine="540"/>
        <w:jc w:val="center"/>
      </w:pPr>
      <w:r>
        <w:rPr>
          <w:sz w:val="28"/>
          <w:szCs w:val="28"/>
        </w:rPr>
        <w:t xml:space="preserve">2022</w:t>
      </w:r>
      <w:r/>
    </w:p>
    <w:p>
      <w:pPr>
        <w:pStyle w:val="160"/>
        <w:jc w:val="center"/>
      </w:pPr>
      <w:r>
        <w:rPr>
          <w:b/>
          <w:sz w:val="28"/>
          <w:szCs w:val="28"/>
        </w:rPr>
        <w:t xml:space="preserve">Материалы, обосновывающие лимиты изъятия охотничьих ресурсов          с 1 августа 2022 года до 1 августа 2023 года в Ханты-Мансийском автономном округе – Югре. </w:t>
      </w:r>
      <w:r/>
    </w:p>
    <w:p>
      <w:pPr>
        <w:pStyle w:val="160"/>
        <w:ind w:firstLine="540"/>
        <w:jc w:val="center"/>
        <w:rPr>
          <w:sz w:val="28"/>
          <w:szCs w:val="28"/>
        </w:rPr>
      </w:pPr>
      <w:r>
        <w:rPr>
          <w:sz w:val="28"/>
          <w:szCs w:val="28"/>
        </w:rPr>
      </w:r>
      <w:r/>
    </w:p>
    <w:p>
      <w:pPr>
        <w:pStyle w:val="160"/>
        <w:jc w:val="center"/>
        <w:spacing w:lineRule="auto" w:line="276"/>
      </w:pPr>
      <w:r>
        <w:rPr>
          <w:sz w:val="28"/>
          <w:szCs w:val="28"/>
        </w:rPr>
        <w:t xml:space="preserve">Материалы представлены департаментом недропользования и природных ресурсов Ханты-Мансийского автономного округа – Югры включают:</w:t>
      </w:r>
      <w:r/>
    </w:p>
    <w:p>
      <w:pPr>
        <w:pStyle w:val="160"/>
        <w:ind w:firstLine="540"/>
        <w:jc w:val="center"/>
        <w:rPr>
          <w:sz w:val="28"/>
          <w:szCs w:val="28"/>
        </w:rPr>
      </w:pPr>
      <w:r>
        <w:rPr>
          <w:sz w:val="28"/>
          <w:szCs w:val="28"/>
        </w:rPr>
      </w:r>
      <w:r/>
    </w:p>
    <w:p>
      <w:pPr>
        <w:pStyle w:val="160"/>
        <w:jc w:val="both"/>
      </w:pPr>
      <w:r>
        <w:rPr>
          <w:sz w:val="28"/>
          <w:szCs w:val="28"/>
        </w:rPr>
        <w:t xml:space="preserve">1.  Вводная часть                                                                                   стр. 3-4</w:t>
      </w:r>
      <w:r/>
    </w:p>
    <w:p>
      <w:pPr>
        <w:pStyle w:val="160"/>
        <w:jc w:val="both"/>
      </w:pPr>
      <w:r>
        <w:rPr>
          <w:sz w:val="28"/>
          <w:szCs w:val="28"/>
        </w:rPr>
        <w:t xml:space="preserve">2.  Основная часть                                                                               стр. 5-18</w:t>
      </w:r>
      <w:r/>
    </w:p>
    <w:p>
      <w:pPr>
        <w:pStyle w:val="160"/>
        <w:jc w:val="both"/>
      </w:pPr>
      <w:r>
        <w:rPr>
          <w:sz w:val="28"/>
          <w:szCs w:val="28"/>
        </w:rPr>
        <w:t xml:space="preserve">3. Заключительная часть                                                                        стр. 20</w:t>
      </w:r>
      <w:r/>
    </w:p>
    <w:p>
      <w:pPr>
        <w:pStyle w:val="160"/>
        <w:jc w:val="both"/>
      </w:pPr>
      <w:r>
        <w:rPr>
          <w:sz w:val="28"/>
          <w:szCs w:val="28"/>
        </w:rPr>
        <w:t xml:space="preserve">4. Список используемой литературы                                                    стр. 21</w:t>
      </w:r>
      <w:r/>
    </w:p>
    <w:p>
      <w:pPr>
        <w:pStyle w:val="160"/>
        <w:jc w:val="both"/>
      </w:pPr>
      <w:r>
        <w:rPr>
          <w:sz w:val="28"/>
          <w:szCs w:val="28"/>
        </w:rPr>
        <w:t xml:space="preserve">5.  Приложения:                                                                                              </w:t>
      </w:r>
      <w:r/>
    </w:p>
    <w:p>
      <w:pPr>
        <w:pStyle w:val="160"/>
        <w:jc w:val="both"/>
      </w:pPr>
      <w:r>
        <w:rPr>
          <w:sz w:val="28"/>
          <w:szCs w:val="28"/>
        </w:rPr>
        <w:t xml:space="preserve">            </w:t>
      </w:r>
      <w:r>
        <w:rPr>
          <w:sz w:val="28"/>
          <w:szCs w:val="28"/>
        </w:rPr>
        <w:t xml:space="preserve">в том числе:</w:t>
        <w:tab/>
      </w:r>
      <w:r/>
    </w:p>
    <w:p>
      <w:pPr>
        <w:pStyle w:val="160"/>
        <w:jc w:val="both"/>
        <w:spacing w:lineRule="auto" w:line="276"/>
      </w:pPr>
      <w:r>
        <w:rPr>
          <w:sz w:val="28"/>
          <w:szCs w:val="28"/>
        </w:rPr>
        <w:tab/>
        <w:t xml:space="preserve">- проект устанавливаемых квот добычи лимитированных видов охотничьих ресурсов в охотничьих угодьях общего пользования и закрепленных охотничьих угодьях Ханты-Мансийского автономного округа – Югры в сезоне охоты 2022-2023 года.;</w:t>
      </w:r>
      <w:r/>
    </w:p>
    <w:p>
      <w:pPr>
        <w:pStyle w:val="160"/>
        <w:ind w:firstLine="539"/>
        <w:jc w:val="left"/>
        <w:spacing w:lineRule="auto" w:line="276"/>
      </w:pPr>
      <w:r>
        <w:rPr>
          <w:sz w:val="28"/>
          <w:szCs w:val="28"/>
        </w:rPr>
        <w:tab/>
        <w:t xml:space="preserve">- сведения о мониторинге охотничьих ресурсов в Ханты-Мансийском автономном округе — Югре за 20</w:t>
      </w:r>
      <w:r>
        <w:rPr>
          <w:sz w:val="28"/>
          <w:szCs w:val="28"/>
          <w:lang w:val="en-US"/>
        </w:rPr>
        <w:t xml:space="preserve">22</w:t>
      </w:r>
      <w:r>
        <w:rPr>
          <w:sz w:val="28"/>
          <w:szCs w:val="28"/>
        </w:rPr>
        <w:t xml:space="preserve"> год, представлены Департаментом недропользования и природных ресурсов Ханты-мансийского автономного округа – Югры в Департамент государственной политики и регулирования в области охоты и сохранения охотничьих ресурсов министерства природных ресурсов и экол</w:t>
      </w:r>
      <w:r>
        <w:rPr>
          <w:sz w:val="28"/>
          <w:szCs w:val="28"/>
        </w:rPr>
        <w:t xml:space="preserve">огии Российской Федераци</w:t>
      </w:r>
      <w:r>
        <w:rPr>
          <w:color w:val="auto"/>
          <w:sz w:val="28"/>
          <w:szCs w:val="28"/>
        </w:rPr>
        <w:t xml:space="preserve">и;</w:t>
      </w:r>
      <w:r/>
    </w:p>
    <w:p>
      <w:pPr>
        <w:pStyle w:val="211"/>
        <w:ind w:firstLine="539"/>
      </w:pPr>
      <w:r>
        <w:rPr>
          <w:rFonts w:ascii="Times New Roman" w:hAnsi="Times New Roman" w:cs="Times New Roman"/>
          <w:color w:val="auto"/>
          <w:sz w:val="28"/>
          <w:szCs w:val="28"/>
        </w:rPr>
        <w:t xml:space="preserve">- отчет о государственном охотхозяйственном реестре предоставленный Департаментом недропользования и природных ресурсов Ханты-мансийского автономного округа – Югры в Департамент государственной политики и регулирования в области охоты и сохранения охотничьи</w:t>
      </w:r>
      <w:r>
        <w:rPr>
          <w:rFonts w:ascii="Times New Roman" w:hAnsi="Times New Roman" w:cs="Times New Roman"/>
          <w:color w:val="auto"/>
          <w:sz w:val="28"/>
          <w:szCs w:val="28"/>
        </w:rPr>
        <w:t xml:space="preserve">х ресурсов Министерства природных ресурсов и экологии Российской Федерации 15 сентября 2021 года № 12-Исх-25954.</w:t>
      </w:r>
      <w:r/>
    </w:p>
    <w:p>
      <w:pPr>
        <w:pStyle w:val="160"/>
        <w:ind w:firstLine="540"/>
        <w:jc w:val="center"/>
        <w:spacing w:lineRule="auto" w:line="276"/>
        <w:rPr>
          <w:sz w:val="28"/>
          <w:szCs w:val="28"/>
        </w:rPr>
      </w:pPr>
      <w:r>
        <w:rPr>
          <w:sz w:val="28"/>
          <w:szCs w:val="28"/>
        </w:rPr>
      </w:r>
      <w:r>
        <w:br w:type="page"/>
      </w:r>
      <w:r/>
    </w:p>
    <w:p>
      <w:pPr>
        <w:pStyle w:val="160"/>
        <w:ind w:firstLine="540"/>
        <w:jc w:val="center"/>
        <w:spacing w:lineRule="auto" w:line="276"/>
      </w:pPr>
      <w:r>
        <w:rPr>
          <w:b/>
          <w:i/>
          <w:sz w:val="28"/>
          <w:szCs w:val="28"/>
        </w:rPr>
        <w:t xml:space="preserve">Вводная часть.</w:t>
      </w:r>
      <w:r/>
    </w:p>
    <w:p>
      <w:pPr>
        <w:pStyle w:val="160"/>
        <w:ind w:firstLine="540"/>
        <w:jc w:val="center"/>
        <w:spacing w:lineRule="auto" w:line="276"/>
        <w:rPr>
          <w:b/>
          <w:i/>
          <w:sz w:val="28"/>
          <w:szCs w:val="28"/>
        </w:rPr>
      </w:pPr>
      <w:r>
        <w:rPr>
          <w:b/>
          <w:i/>
          <w:sz w:val="28"/>
          <w:szCs w:val="28"/>
        </w:rPr>
      </w:r>
      <w:r/>
    </w:p>
    <w:p>
      <w:pPr>
        <w:pStyle w:val="160"/>
        <w:ind w:firstLine="540"/>
        <w:jc w:val="both"/>
        <w:spacing w:lineRule="auto" w:line="276"/>
      </w:pPr>
      <w:r>
        <w:rPr>
          <w:sz w:val="28"/>
          <w:szCs w:val="28"/>
        </w:rPr>
        <w:t xml:space="preserve">В целях реализации статей 24, 33, 38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изъятие объектов животного мира осуществляется</w:t>
      </w:r>
      <w:r>
        <w:rPr>
          <w:sz w:val="28"/>
          <w:szCs w:val="28"/>
        </w:rPr>
        <w:t xml:space="preserve"> в пределах допустимого изъятия установленных приказом Министерства природных ресурсов и экологии Российской Федерации от 25 ноября 2020 года № 965 «Об утверждении нормативов допустимого изъятия охотничьих ресурсов и нормативов численности охотничьих ресурс</w:t>
      </w:r>
      <w:r>
        <w:rPr>
          <w:sz w:val="28"/>
          <w:szCs w:val="28"/>
        </w:rPr>
        <w:t xml:space="preserve">ов в охотничьих угодьях».</w:t>
      </w:r>
      <w:r/>
    </w:p>
    <w:p>
      <w:pPr>
        <w:pStyle w:val="160"/>
        <w:ind w:firstLine="540"/>
        <w:jc w:val="both"/>
        <w:spacing w:lineRule="auto" w:line="276"/>
      </w:pPr>
      <w:r>
        <w:rPr>
          <w:sz w:val="28"/>
          <w:szCs w:val="28"/>
        </w:rPr>
        <w:t xml:space="preserve">Порядок принятия документа об утверждении лимита добычи охотничьих ресурсов определён приказом Министерства природных ресурсов и экологии Российской Федерации от 27 ноября 2020 года         № 981 «Об утверждении порядка подготовки, принятия документа об утв</w:t>
      </w:r>
      <w:r>
        <w:rPr>
          <w:sz w:val="28"/>
          <w:szCs w:val="28"/>
        </w:rPr>
        <w:t xml:space="preserve">ерждении лимита добычи охотничьих ресурсов, внесения в него изменений и требований к его содержанию и составу».</w:t>
      </w:r>
      <w:r/>
    </w:p>
    <w:p>
      <w:pPr>
        <w:pStyle w:val="160"/>
        <w:jc w:val="both"/>
        <w:spacing w:lineRule="auto" w:line="276"/>
      </w:pPr>
      <w:r>
        <w:rPr>
          <w:sz w:val="28"/>
          <w:szCs w:val="28"/>
        </w:rPr>
        <w:tab/>
        <w:t xml:space="preserve">Добыча охотничьих ресурсов регламентируется:</w:t>
      </w:r>
      <w:r/>
    </w:p>
    <w:p>
      <w:pPr>
        <w:pStyle w:val="160"/>
        <w:jc w:val="both"/>
        <w:spacing w:lineRule="auto" w:line="276"/>
      </w:pPr>
      <w:r>
        <w:rPr>
          <w:sz w:val="28"/>
          <w:szCs w:val="28"/>
        </w:rPr>
        <w:tab/>
        <w:t xml:space="preserve">- Приказом Министерства природных ресурсов и экологии Российской Федерации от 24 июля 2020 года № 477 «Об утверждении правил охоты»;</w:t>
      </w:r>
      <w:r/>
    </w:p>
    <w:p>
      <w:pPr>
        <w:pStyle w:val="160"/>
        <w:jc w:val="both"/>
        <w:spacing w:lineRule="auto" w:line="276"/>
      </w:pPr>
      <w:r>
        <w:rPr>
          <w:sz w:val="28"/>
          <w:szCs w:val="28"/>
        </w:rPr>
        <w:tab/>
        <w:t xml:space="preserve">- Приказом Министерства природных ресурсов и экологии Российской Федерации от 29 августа 2014 года № 379 «Об утверждении порядка оформления и выдачи разрешений на добычу охотничьих ресурсов, порядка подачи заявок и заявлений, необходимых для выдачи таких р</w:t>
      </w:r>
      <w:r>
        <w:rPr>
          <w:sz w:val="28"/>
          <w:szCs w:val="28"/>
        </w:rPr>
        <w:t xml:space="preserve">азрешений, и утверждении форм бланков разрешений на добычу копытных животных, медведей, пушных животных, птиц»;</w:t>
      </w:r>
      <w:r/>
    </w:p>
    <w:p>
      <w:pPr>
        <w:pStyle w:val="210"/>
        <w:ind w:left="0" w:firstLine="1"/>
      </w:pPr>
      <w:r>
        <w:tab/>
        <w:t xml:space="preserve">- Законом Ханты-Мансийского автономного округа – Югры от                         29 октября 2007 года № 142-оз «О регулировании отдельных вопросов в области охраны и использования животного мира на территории Ханты-Мансийского автономного округа – Югры»;</w:t>
      </w:r>
      <w:r/>
    </w:p>
    <w:p>
      <w:pPr>
        <w:pStyle w:val="210"/>
        <w:ind w:left="0" w:firstLine="1"/>
      </w:pPr>
      <w:r>
        <w:tab/>
        <w:t xml:space="preserve">- Законом Ханты-Мансийского автономного округа – Югры от                                  11 июня 2010 года № 96-оз «О регулировании отдельных отношений в области охоты и сохранения охотничьих ресурсов на территории           Ханты-Мансийского автономного </w:t>
      </w:r>
      <w:r>
        <w:t xml:space="preserve">округа – Югры»;</w:t>
      </w:r>
      <w:r/>
    </w:p>
    <w:p>
      <w:pPr>
        <w:pStyle w:val="160"/>
        <w:ind w:firstLine="1"/>
        <w:jc w:val="both"/>
        <w:spacing w:lineRule="auto" w:line="276"/>
      </w:pPr>
      <w:r>
        <w:rPr>
          <w:sz w:val="28"/>
          <w:szCs w:val="28"/>
        </w:rPr>
        <w:tab/>
        <w:t xml:space="preserve">- Постановление Губернатора Ханты-Мансийского автономного                    округа – Югры </w:t>
      </w:r>
      <w:r>
        <w:rPr>
          <w:color w:val="auto"/>
          <w:sz w:val="28"/>
          <w:szCs w:val="28"/>
        </w:rPr>
        <w:t xml:space="preserve">от </w:t>
      </w:r>
      <w:r>
        <w:rPr>
          <w:rFonts w:cs="Times New Roman" w:eastAsia="Times New Roman"/>
          <w:color w:val="auto"/>
          <w:sz w:val="28"/>
          <w:szCs w:val="28"/>
          <w:lang w:val="en-US" w:bidi="ar-SA" w:eastAsia="ru-RU"/>
        </w:rPr>
        <w:t xml:space="preserve">22</w:t>
      </w:r>
      <w:r>
        <w:rPr>
          <w:color w:val="auto"/>
          <w:sz w:val="28"/>
          <w:szCs w:val="28"/>
        </w:rPr>
        <w:t xml:space="preserve"> июля 20</w:t>
      </w:r>
      <w:r>
        <w:rPr>
          <w:rFonts w:cs="Times New Roman" w:eastAsia="Times New Roman"/>
          <w:color w:val="auto"/>
          <w:sz w:val="28"/>
          <w:szCs w:val="28"/>
          <w:lang w:val="en-US" w:bidi="ar-SA" w:eastAsia="ru-RU"/>
        </w:rPr>
        <w:t xml:space="preserve">21</w:t>
      </w:r>
      <w:r>
        <w:rPr>
          <w:color w:val="auto"/>
          <w:sz w:val="28"/>
          <w:szCs w:val="28"/>
        </w:rPr>
        <w:t xml:space="preserve"> года № </w:t>
      </w:r>
      <w:r>
        <w:rPr>
          <w:rFonts w:cs="Times New Roman" w:eastAsia="Times New Roman"/>
          <w:color w:val="auto"/>
          <w:sz w:val="28"/>
          <w:szCs w:val="28"/>
          <w:lang w:val="en-US" w:bidi="ar-SA" w:eastAsia="ru-RU"/>
        </w:rPr>
        <w:t xml:space="preserve">97</w:t>
      </w:r>
      <w:r>
        <w:rPr>
          <w:sz w:val="28"/>
          <w:szCs w:val="28"/>
        </w:rPr>
        <w:t xml:space="preserve"> «О лимитах добычи охотничьих ресурсов с 1 августа 2021 года по 1 августа 2022 года в Ханты-Мансийском автономном округе – Югре».</w:t>
      </w:r>
      <w:r/>
    </w:p>
    <w:p>
      <w:pPr>
        <w:pStyle w:val="160"/>
        <w:jc w:val="both"/>
        <w:spacing w:lineRule="auto" w:line="276"/>
      </w:pPr>
      <w:r>
        <w:rPr>
          <w:sz w:val="28"/>
          <w:szCs w:val="28"/>
        </w:rPr>
        <w:tab/>
        <w:t xml:space="preserve">Целью нормирования добычи охотничьих ресурсов и установление объёмов (лимитов) их изъятия является - рациональное (не истощительное) использование охотничьих ресурсов, их охрана, а значит управление их численностью. При этом учитывается их высокая динамичн</w:t>
      </w:r>
      <w:r>
        <w:rPr>
          <w:sz w:val="28"/>
          <w:szCs w:val="28"/>
        </w:rPr>
        <w:t xml:space="preserve">ость при постоянном слежении за изменениями их численности и добычи, то есть ведение мониторинга охотничьих ресурсов.</w:t>
      </w:r>
      <w:r/>
    </w:p>
    <w:p>
      <w:pPr>
        <w:pStyle w:val="211"/>
        <w:jc w:val="center"/>
        <w:rPr>
          <w:rFonts w:ascii="Times New Roman" w:hAnsi="Times New Roman" w:cs="Times New Roman"/>
          <w:b/>
          <w:i/>
          <w:sz w:val="28"/>
          <w:szCs w:val="28"/>
        </w:rPr>
      </w:pPr>
      <w:r>
        <w:rPr>
          <w:rFonts w:ascii="Times New Roman" w:hAnsi="Times New Roman" w:cs="Times New Roman"/>
          <w:b/>
          <w:i/>
          <w:sz w:val="28"/>
          <w:szCs w:val="28"/>
        </w:rPr>
      </w:r>
      <w:r/>
    </w:p>
    <w:p>
      <w:pPr>
        <w:pStyle w:val="160"/>
        <w:spacing w:lineRule="auto" w:line="252" w:after="160" w:before="0"/>
        <w:rPr>
          <w:rFonts w:eastAsia="Calibri"/>
          <w:b/>
          <w:i/>
          <w:sz w:val="28"/>
          <w:szCs w:val="28"/>
        </w:rPr>
      </w:pPr>
      <w:r>
        <w:rPr>
          <w:rFonts w:eastAsia="Calibri"/>
          <w:b/>
          <w:i/>
          <w:sz w:val="28"/>
          <w:szCs w:val="28"/>
        </w:rPr>
      </w:r>
      <w:r>
        <w:br w:type="page"/>
      </w:r>
      <w:r/>
    </w:p>
    <w:p>
      <w:pPr>
        <w:pStyle w:val="211"/>
        <w:jc w:val="center"/>
      </w:pPr>
      <w:r>
        <w:rPr>
          <w:rFonts w:ascii="Times New Roman" w:hAnsi="Times New Roman" w:cs="Times New Roman"/>
          <w:b/>
          <w:i/>
          <w:sz w:val="28"/>
          <w:szCs w:val="28"/>
        </w:rPr>
        <w:t xml:space="preserve">Методики по проведению учетных работ охотничьих ресурсов</w:t>
      </w:r>
      <w:r/>
    </w:p>
    <w:p>
      <w:pPr>
        <w:pStyle w:val="211"/>
        <w:jc w:val="center"/>
        <w:rPr>
          <w:rFonts w:ascii="Times New Roman" w:hAnsi="Times New Roman" w:cs="Times New Roman"/>
          <w:b/>
          <w:i/>
          <w:sz w:val="28"/>
          <w:szCs w:val="28"/>
        </w:rPr>
      </w:pPr>
      <w:r>
        <w:rPr>
          <w:rFonts w:ascii="Times New Roman" w:hAnsi="Times New Roman" w:cs="Times New Roman"/>
          <w:b/>
          <w:i/>
          <w:sz w:val="28"/>
          <w:szCs w:val="28"/>
        </w:rPr>
      </w:r>
      <w:r/>
    </w:p>
    <w:p>
      <w:pPr>
        <w:pStyle w:val="211"/>
        <w:tabs>
          <w:tab w:val="left" w:pos="0" w:leader="none"/>
          <w:tab w:val="clear" w:pos="408" w:leader="none"/>
        </w:tabs>
      </w:pPr>
      <w:r>
        <w:rPr>
          <w:rFonts w:ascii="Times New Roman" w:hAnsi="Times New Roman" w:cs="Times New Roman"/>
          <w:b/>
          <w:i/>
          <w:sz w:val="28"/>
          <w:szCs w:val="28"/>
        </w:rPr>
        <w:t xml:space="preserve">- </w:t>
      </w:r>
      <w:r>
        <w:rPr>
          <w:rFonts w:ascii="Times New Roman" w:hAnsi="Times New Roman" w:cs="Times New Roman"/>
          <w:sz w:val="28"/>
          <w:szCs w:val="28"/>
        </w:rPr>
        <w:t xml:space="preserve">Учет численности барсука (май-июль 2021 г.) проводился согласно сборника методических указаний по учетам охотничьих зверей и птиц (ХМАО-Югра, Управление по использованию рыбных и охотничьих ресурсов автономного округа, г. Ханты-Мансийск, 2006 г.);</w:t>
      </w:r>
      <w:r/>
    </w:p>
    <w:p>
      <w:pPr>
        <w:pStyle w:val="211"/>
        <w:tabs>
          <w:tab w:val="left" w:pos="0" w:leader="none"/>
          <w:tab w:val="clear" w:pos="408" w:leader="none"/>
        </w:tabs>
      </w:pPr>
      <w:r>
        <w:rPr>
          <w:rFonts w:ascii="Times New Roman" w:hAnsi="Times New Roman" w:cs="Times New Roman"/>
          <w:sz w:val="28"/>
          <w:szCs w:val="28"/>
        </w:rPr>
        <w:t xml:space="preserve">- Учет численности бурого медведя (май-июль 2021 г.) согласно сборника методических указаний по учетам охотничьих зверей и птиц (ХМАО-Югра, Управление по использованию рыбных и охотничьих ресурсов автономного округа, г. Ханты-Мансийск, 2006 г.);</w:t>
      </w:r>
      <w:r/>
    </w:p>
    <w:p>
      <w:pPr>
        <w:pStyle w:val="211"/>
        <w:tabs>
          <w:tab w:val="clear" w:pos="408" w:leader="none"/>
          <w:tab w:val="left" w:pos="709" w:leader="none"/>
        </w:tabs>
      </w:pPr>
      <w:r>
        <w:rPr>
          <w:rFonts w:ascii="Times New Roman" w:hAnsi="Times New Roman" w:cs="Times New Roman"/>
          <w:sz w:val="28"/>
          <w:szCs w:val="28"/>
        </w:rPr>
        <w:t xml:space="preserve">- Учет численности выдры (октябрь-ноябрь 2021 г.)</w:t>
      </w:r>
      <w:r>
        <w:rPr>
          <w:sz w:val="28"/>
          <w:szCs w:val="28"/>
        </w:rPr>
        <w:t xml:space="preserve"> </w:t>
      </w:r>
      <w:r>
        <w:rPr>
          <w:rFonts w:ascii="Times New Roman" w:hAnsi="Times New Roman" w:cs="Times New Roman"/>
          <w:sz w:val="28"/>
          <w:szCs w:val="28"/>
        </w:rPr>
        <w:t xml:space="preserve">проводился согласно сборника методических указаний по учетам охотничьих зверей и птиц (ХМАО-Югра, Управление по использованию рыбных и охотничьих ресурсов автономного округа, г. Ханты-Мансийск, 2006 г.);</w:t>
      </w:r>
      <w:r/>
    </w:p>
    <w:p>
      <w:pPr>
        <w:pStyle w:val="211"/>
        <w:tabs>
          <w:tab w:val="clear" w:pos="408" w:leader="none"/>
          <w:tab w:val="left" w:pos="709" w:leader="none"/>
        </w:tabs>
      </w:pPr>
      <w:r>
        <w:rPr>
          <w:rFonts w:ascii="Times New Roman" w:hAnsi="Times New Roman" w:cs="Times New Roman"/>
          <w:color w:val="auto"/>
          <w:sz w:val="28"/>
          <w:szCs w:val="28"/>
        </w:rPr>
        <w:t xml:space="preserve">- Нормативы учетных работ при проведении зимнего маршрутного учета (далее - ЗМУ) охотничьих животных на территории общедоступных охотничьих угодий (далее - ООУ) Ханты-Мансийского автономного округа – Югры в 202</w:t>
      </w:r>
      <w:r>
        <w:rPr>
          <w:rFonts w:ascii="Times New Roman" w:hAnsi="Times New Roman" w:cs="Times New Roman" w:eastAsia="Calibri"/>
          <w:color w:val="auto"/>
          <w:sz w:val="28"/>
          <w:szCs w:val="28"/>
          <w:lang w:val="en-US" w:bidi="ar-SA" w:eastAsia="ru-RU"/>
        </w:rPr>
        <w:t xml:space="preserve">2</w:t>
      </w:r>
      <w:r>
        <w:rPr>
          <w:rFonts w:ascii="Times New Roman" w:hAnsi="Times New Roman" w:cs="Times New Roman"/>
          <w:color w:val="auto"/>
          <w:sz w:val="28"/>
          <w:szCs w:val="28"/>
        </w:rPr>
        <w:t xml:space="preserve"> году рассчитаны </w:t>
      </w:r>
      <w:r>
        <w:rPr>
          <w:rFonts w:ascii="Times New Roman" w:hAnsi="Times New Roman" w:cs="Times New Roman" w:eastAsia="Calibri"/>
          <w:color w:val="auto"/>
          <w:sz w:val="28"/>
          <w:szCs w:val="28"/>
          <w:lang w:val="ru-RU" w:bidi="ar-SA" w:eastAsia="ru-RU"/>
        </w:rPr>
        <w:t xml:space="preserve">в соответствии с </w:t>
      </w:r>
      <w:bookmarkStart w:id="0" w:name="__DdeLink__19185_2132761900"/>
      <w:r>
        <w:rPr>
          <w:rFonts w:ascii="Times New Roman" w:hAnsi="Times New Roman" w:cs="Times New Roman" w:eastAsia="Calibri"/>
          <w:color w:val="auto"/>
          <w:sz w:val="28"/>
          <w:szCs w:val="28"/>
          <w:lang w:val="ru-RU" w:bidi="ar-SA" w:eastAsia="ru-RU"/>
        </w:rPr>
        <w:t xml:space="preserve">Методикой учета численности охотничьих ресурсов методом зимнего маршрутного учета утвержденной приказом ФГБУ «Федеральный центр развития охотничьего хозяйства» от 24 ноября 2012 года № 86 «О методиках учета численности охотничьих ресурсов»</w:t>
      </w:r>
      <w:bookmarkEnd w:id="0"/>
      <w:r>
        <w:rPr>
          <w:rFonts w:ascii="Times New Roman" w:hAnsi="Times New Roman" w:cs="Times New Roman" w:eastAsia="Calibri"/>
          <w:color w:val="auto"/>
          <w:sz w:val="28"/>
          <w:szCs w:val="28"/>
          <w:lang w:val="ru-RU" w:bidi="ar-SA" w:eastAsia="ru-RU"/>
        </w:rPr>
        <w:t xml:space="preserve"> (далее — Методические указания).</w:t>
      </w:r>
      <w:r>
        <w:rPr>
          <w:rFonts w:ascii="Times New Roman" w:hAnsi="Times New Roman" w:cs="Times New Roman"/>
          <w:color w:val="auto"/>
          <w:sz w:val="28"/>
          <w:szCs w:val="28"/>
        </w:rPr>
        <w:t xml:space="preserve"> Площадь и протяженность маршрутов ЗМУ на территории ООУ включая территории традиционного природопользования (далее - ТТП) и на территории закрепленных охотничьих угодий  в 20</w:t>
      </w:r>
      <w:r>
        <w:rPr>
          <w:rFonts w:ascii="Times New Roman" w:hAnsi="Times New Roman" w:cs="Times New Roman"/>
          <w:color w:val="auto"/>
          <w:sz w:val="28"/>
          <w:szCs w:val="28"/>
        </w:rPr>
        <w:t xml:space="preserve">22</w:t>
      </w:r>
      <w:r>
        <w:rPr>
          <w:rFonts w:ascii="Times New Roman" w:hAnsi="Times New Roman" w:cs="Times New Roman"/>
          <w:color w:val="auto"/>
          <w:sz w:val="28"/>
          <w:szCs w:val="28"/>
        </w:rPr>
        <w:t xml:space="preserve"> году представлена в таблицах 1 и 2.</w:t>
      </w:r>
      <w:r/>
    </w:p>
    <w:p>
      <w:pPr>
        <w:pStyle w:val="160"/>
        <w:jc w:val="right"/>
      </w:pPr>
      <w:r/>
      <w:r/>
    </w:p>
    <w:p>
      <w:pPr>
        <w:pStyle w:val="160"/>
        <w:jc w:val="right"/>
      </w:pPr>
      <w:r>
        <w:t xml:space="preserve">Таблица 1</w:t>
      </w:r>
      <w:r/>
    </w:p>
    <w:p>
      <w:pPr>
        <w:pStyle w:val="160"/>
        <w:jc w:val="center"/>
      </w:pPr>
      <w:r>
        <w:rPr>
          <w:b/>
          <w:sz w:val="28"/>
          <w:szCs w:val="28"/>
        </w:rPr>
        <w:t xml:space="preserve">Площадь и протяженность маршрутов ЗМУ на ООУ включая </w:t>
      </w:r>
      <w:r/>
    </w:p>
    <w:p>
      <w:pPr>
        <w:pStyle w:val="160"/>
        <w:jc w:val="center"/>
      </w:pPr>
      <w:r>
        <w:rPr>
          <w:b/>
          <w:sz w:val="28"/>
          <w:szCs w:val="28"/>
        </w:rPr>
        <w:t xml:space="preserve">ТТП в 2022 году</w:t>
      </w:r>
      <w:r/>
    </w:p>
    <w:p>
      <w:pPr>
        <w:pStyle w:val="160"/>
        <w:jc w:val="center"/>
        <w:rPr>
          <w:b/>
          <w:sz w:val="28"/>
          <w:szCs w:val="28"/>
        </w:rPr>
      </w:pPr>
      <w:r>
        <w:rPr>
          <w:b/>
          <w:sz w:val="28"/>
          <w:szCs w:val="28"/>
        </w:rPr>
      </w:r>
      <w:r/>
    </w:p>
    <w:tbl>
      <w:tblPr>
        <w:tblW w:w="8931" w:type="dxa"/>
        <w:tblInd w:w="48" w:type="dxa"/>
        <w:tblBorders>
          <w:left w:val="single" w:color="000001" w:sz="4" w:space="0"/>
          <w:top w:val="single" w:color="000001" w:sz="4" w:space="0"/>
          <w:bottom w:val="single" w:color="000001" w:sz="4" w:space="0"/>
          <w:insideH w:val="single" w:color="000001" w:sz="4" w:space="0"/>
        </w:tblBorders>
        <w:tblCellMar>
          <w:left w:w="38" w:type="dxa"/>
          <w:top w:w="0" w:type="dxa"/>
          <w:right w:w="108" w:type="dxa"/>
          <w:bottom w:w="0" w:type="dxa"/>
        </w:tblCellMar>
        <w:tblLook w:val="0000" w:firstRow="0" w:lastRow="0" w:firstColumn="0" w:lastColumn="0" w:noHBand="0" w:noVBand="0"/>
      </w:tblPr>
      <w:tblGrid>
        <w:gridCol w:w="3458"/>
        <w:gridCol w:w="2072"/>
        <w:gridCol w:w="1840"/>
        <w:gridCol w:w="1560"/>
      </w:tblGrid>
      <w:tr>
        <w:trPr>
          <w:trHeight w:val="1245"/>
        </w:trPr>
        <w:tc>
          <w:tcPr>
            <w:shd w:val="clear" w:color="auto" w:fill="auto"/>
            <w:tcBorders>
              <w:left w:val="single" w:color="000001" w:sz="4" w:space="0"/>
              <w:top w:val="single" w:color="000001" w:sz="4" w:space="0"/>
              <w:bottom w:val="single" w:color="000001" w:sz="4" w:space="0"/>
              <w:insideH w:val="single" w:color="000001" w:sz="4" w:space="0"/>
            </w:tcBorders>
            <w:tcW w:w="3458" w:type="dxa"/>
            <w:textDirection w:val="lrTb"/>
            <w:noWrap w:val="false"/>
          </w:tcPr>
          <w:p>
            <w:pPr>
              <w:pStyle w:val="160"/>
              <w:jc w:val="center"/>
            </w:pPr>
            <w:r>
              <w:t xml:space="preserve">Наименование муниципального образования, на территории которого находятся охотничьи угодья</w:t>
            </w:r>
            <w:r/>
          </w:p>
        </w:tc>
        <w:tc>
          <w:tcPr>
            <w:shd w:val="clear" w:color="auto" w:fill="auto"/>
            <w:tcBorders>
              <w:left w:val="single" w:color="000001" w:sz="4" w:space="0"/>
              <w:top w:val="single" w:color="000001" w:sz="4" w:space="0"/>
              <w:bottom w:val="single" w:color="000001" w:sz="4" w:space="0"/>
              <w:insideH w:val="single" w:color="000001" w:sz="4" w:space="0"/>
            </w:tcBorders>
            <w:tcW w:w="2072" w:type="dxa"/>
            <w:textDirection w:val="lrTb"/>
            <w:noWrap w:val="false"/>
          </w:tcPr>
          <w:p>
            <w:pPr>
              <w:pStyle w:val="160"/>
              <w:jc w:val="center"/>
            </w:pPr>
            <w:r>
              <w:t xml:space="preserve">Площадь общедоступных охотничьих угодий и ТТП,  тыс. га</w:t>
            </w:r>
            <w:r/>
          </w:p>
        </w:tc>
        <w:tc>
          <w:tcPr>
            <w:shd w:val="clear" w:color="auto" w:fill="auto"/>
            <w:tcBorders>
              <w:left w:val="single" w:color="000001" w:sz="4" w:space="0"/>
              <w:top w:val="single" w:color="000001" w:sz="4" w:space="0"/>
              <w:bottom w:val="single" w:color="000001" w:sz="4" w:space="0"/>
              <w:insideH w:val="single" w:color="000001" w:sz="4" w:space="0"/>
            </w:tcBorders>
            <w:tcW w:w="1840" w:type="dxa"/>
            <w:textDirection w:val="lrTb"/>
            <w:noWrap w:val="false"/>
          </w:tcPr>
          <w:p>
            <w:pPr>
              <w:pStyle w:val="160"/>
              <w:jc w:val="center"/>
            </w:pPr>
            <w:r>
              <w:t xml:space="preserve">Протяженность маршрутов, км</w:t>
            </w:r>
            <w:r/>
          </w:p>
        </w:tc>
        <w:tc>
          <w:tcPr>
            <w:shd w:val="clear" w:color="auto" w:fill="auto"/>
            <w:tcBorders>
              <w:left w:val="single" w:color="000001" w:sz="4" w:space="0"/>
              <w:top w:val="single" w:color="000001" w:sz="4" w:space="0"/>
              <w:right w:val="single" w:color="000001" w:sz="4" w:space="0"/>
              <w:bottom w:val="single" w:color="000001" w:sz="4" w:space="0"/>
              <w:insideV w:val="single" w:color="000001" w:sz="4" w:space="0"/>
              <w:insideH w:val="single" w:color="000001" w:sz="4" w:space="0"/>
            </w:tcBorders>
            <w:tcW w:w="1560" w:type="dxa"/>
            <w:textDirection w:val="lrTb"/>
            <w:noWrap w:val="false"/>
          </w:tcPr>
          <w:p>
            <w:pPr>
              <w:pStyle w:val="160"/>
              <w:jc w:val="center"/>
            </w:pPr>
            <w:r>
              <w:t xml:space="preserve">Количество ведомостей ЗМУ</w:t>
            </w:r>
            <w:r/>
          </w:p>
        </w:tc>
      </w:tr>
      <w:tr>
        <w:trPr/>
        <w:tc>
          <w:tcPr>
            <w:shd w:val="clear" w:color="auto" w:fill="auto"/>
            <w:tcBorders>
              <w:left w:val="single" w:color="000001" w:sz="4" w:space="0"/>
              <w:top w:val="single" w:color="000001" w:sz="4" w:space="0"/>
              <w:bottom w:val="single" w:color="000001" w:sz="4" w:space="0"/>
              <w:insideH w:val="single" w:color="000001" w:sz="4" w:space="0"/>
            </w:tcBorders>
            <w:tcW w:w="3458" w:type="dxa"/>
            <w:textDirection w:val="lrTb"/>
            <w:noWrap w:val="false"/>
          </w:tcPr>
          <w:p>
            <w:pPr>
              <w:pStyle w:val="160"/>
              <w:jc w:val="center"/>
            </w:pPr>
            <w:r>
              <w:t xml:space="preserve">Белоярский</w:t>
            </w:r>
            <w:r/>
          </w:p>
        </w:tc>
        <w:tc>
          <w:tcPr>
            <w:shd w:val="clear" w:color="auto" w:fill="auto"/>
            <w:tcBorders>
              <w:left w:val="single" w:color="000001" w:sz="4" w:space="0"/>
              <w:top w:val="single" w:color="000001" w:sz="4" w:space="0"/>
              <w:bottom w:val="single" w:color="000001" w:sz="4" w:space="0"/>
              <w:insideH w:val="single" w:color="000001" w:sz="4" w:space="0"/>
            </w:tcBorders>
            <w:tcW w:w="2072" w:type="dxa"/>
            <w:textDirection w:val="lrTb"/>
            <w:noWrap w:val="false"/>
          </w:tcPr>
          <w:p>
            <w:pPr>
              <w:pStyle w:val="160"/>
              <w:jc w:val="center"/>
              <w:shd w:val="clear" w:color="auto" w:fill="FFFFFF" w:themeFill="background1"/>
            </w:pPr>
            <w:r>
              <w:rPr>
                <w:color w:val="1B1B1B"/>
              </w:rPr>
              <w:t xml:space="preserve">8295,97</w:t>
            </w:r>
            <w:r/>
          </w:p>
        </w:tc>
        <w:tc>
          <w:tcPr>
            <w:shd w:val="clear" w:color="auto" w:fill="auto"/>
            <w:tcBorders>
              <w:left w:val="single" w:color="000001" w:sz="4" w:space="0"/>
              <w:top w:val="single" w:color="000001" w:sz="4" w:space="0"/>
              <w:bottom w:val="single" w:color="000001" w:sz="4" w:space="0"/>
              <w:insideH w:val="single" w:color="000001" w:sz="4" w:space="0"/>
            </w:tcBorders>
            <w:tcW w:w="1840" w:type="dxa"/>
            <w:textDirection w:val="lrTb"/>
            <w:noWrap w:val="false"/>
          </w:tcPr>
          <w:p>
            <w:pPr>
              <w:pStyle w:val="160"/>
              <w:jc w:val="center"/>
            </w:pPr>
            <w:r>
              <w:rPr>
                <w:color w:val="1B1B1B"/>
              </w:rPr>
              <w:t xml:space="preserve">1185,1</w:t>
            </w:r>
            <w:r/>
          </w:p>
        </w:tc>
        <w:tc>
          <w:tcPr>
            <w:shd w:val="clear" w:color="auto" w:fill="auto"/>
            <w:tcBorders>
              <w:left w:val="single" w:color="000001" w:sz="4" w:space="0"/>
              <w:top w:val="single" w:color="000001" w:sz="4" w:space="0"/>
              <w:right w:val="single" w:color="000001" w:sz="4" w:space="0"/>
              <w:bottom w:val="single" w:color="000001" w:sz="4" w:space="0"/>
              <w:insideV w:val="single" w:color="000001" w:sz="4" w:space="0"/>
              <w:insideH w:val="single" w:color="000001" w:sz="4" w:space="0"/>
            </w:tcBorders>
            <w:tcW w:w="1560" w:type="dxa"/>
            <w:textDirection w:val="lrTb"/>
            <w:noWrap w:val="false"/>
          </w:tcPr>
          <w:p>
            <w:pPr>
              <w:pStyle w:val="160"/>
              <w:jc w:val="center"/>
            </w:pPr>
            <w:r>
              <w:rPr>
                <w:color w:val="1B1B1B"/>
              </w:rPr>
              <w:t xml:space="preserve">84</w:t>
            </w:r>
            <w:r/>
          </w:p>
        </w:tc>
      </w:tr>
      <w:tr>
        <w:trPr/>
        <w:tc>
          <w:tcPr>
            <w:shd w:val="clear" w:color="auto" w:fill="auto"/>
            <w:tcBorders>
              <w:left w:val="single" w:color="000001" w:sz="4" w:space="0"/>
              <w:top w:val="single" w:color="000001" w:sz="4" w:space="0"/>
              <w:bottom w:val="single" w:color="000001" w:sz="4" w:space="0"/>
              <w:insideH w:val="single" w:color="000001" w:sz="4" w:space="0"/>
            </w:tcBorders>
            <w:tcW w:w="3458" w:type="dxa"/>
            <w:textDirection w:val="lrTb"/>
            <w:noWrap w:val="false"/>
          </w:tcPr>
          <w:p>
            <w:pPr>
              <w:pStyle w:val="160"/>
              <w:jc w:val="center"/>
            </w:pPr>
            <w:r>
              <w:t xml:space="preserve">Берёзовский</w:t>
            </w:r>
            <w:r/>
          </w:p>
        </w:tc>
        <w:tc>
          <w:tcPr>
            <w:shd w:val="clear" w:color="auto" w:fill="auto"/>
            <w:tcBorders>
              <w:left w:val="single" w:color="000001" w:sz="4" w:space="0"/>
              <w:top w:val="single" w:color="000001" w:sz="4" w:space="0"/>
              <w:bottom w:val="single" w:color="000001" w:sz="4" w:space="0"/>
              <w:insideH w:val="single" w:color="000001" w:sz="4" w:space="0"/>
            </w:tcBorders>
            <w:tcW w:w="2072" w:type="dxa"/>
            <w:textDirection w:val="lrTb"/>
            <w:noWrap w:val="false"/>
          </w:tcPr>
          <w:p>
            <w:pPr>
              <w:pStyle w:val="160"/>
              <w:jc w:val="center"/>
              <w:shd w:val="clear" w:color="auto" w:fill="FFFFFF" w:themeFill="background1"/>
            </w:pPr>
            <w:r>
              <w:rPr>
                <w:color w:val="1B1B1B"/>
              </w:rPr>
              <w:t xml:space="preserve">5687,97</w:t>
            </w:r>
            <w:r/>
          </w:p>
        </w:tc>
        <w:tc>
          <w:tcPr>
            <w:shd w:val="clear" w:color="auto" w:fill="auto"/>
            <w:tcBorders>
              <w:left w:val="single" w:color="000001" w:sz="4" w:space="0"/>
              <w:top w:val="single" w:color="000001" w:sz="4" w:space="0"/>
              <w:bottom w:val="single" w:color="000001" w:sz="4" w:space="0"/>
              <w:insideH w:val="single" w:color="000001" w:sz="4" w:space="0"/>
            </w:tcBorders>
            <w:tcW w:w="1840" w:type="dxa"/>
            <w:textDirection w:val="lrTb"/>
            <w:noWrap w:val="false"/>
          </w:tcPr>
          <w:p>
            <w:pPr>
              <w:pStyle w:val="160"/>
              <w:jc w:val="center"/>
            </w:pPr>
            <w:r>
              <w:rPr>
                <w:color w:val="1B1B1B"/>
              </w:rPr>
              <w:t xml:space="preserve">1030,6</w:t>
            </w:r>
            <w:r/>
          </w:p>
        </w:tc>
        <w:tc>
          <w:tcPr>
            <w:shd w:val="clear" w:color="auto" w:fill="auto"/>
            <w:tcBorders>
              <w:left w:val="single" w:color="000001" w:sz="4" w:space="0"/>
              <w:top w:val="single" w:color="000001" w:sz="4" w:space="0"/>
              <w:right w:val="single" w:color="000001" w:sz="4" w:space="0"/>
              <w:bottom w:val="single" w:color="000001" w:sz="4" w:space="0"/>
              <w:insideV w:val="single" w:color="000001" w:sz="4" w:space="0"/>
              <w:insideH w:val="single" w:color="000001" w:sz="4" w:space="0"/>
            </w:tcBorders>
            <w:tcW w:w="1560" w:type="dxa"/>
            <w:textDirection w:val="lrTb"/>
            <w:noWrap w:val="false"/>
          </w:tcPr>
          <w:p>
            <w:pPr>
              <w:pStyle w:val="160"/>
              <w:jc w:val="center"/>
            </w:pPr>
            <w:r>
              <w:rPr>
                <w:color w:val="1B1B1B"/>
              </w:rPr>
              <w:t xml:space="preserve">84</w:t>
            </w:r>
            <w:r/>
          </w:p>
        </w:tc>
      </w:tr>
      <w:tr>
        <w:trPr/>
        <w:tc>
          <w:tcPr>
            <w:shd w:val="clear" w:color="auto" w:fill="auto"/>
            <w:tcBorders>
              <w:left w:val="single" w:color="000001" w:sz="4" w:space="0"/>
              <w:top w:val="single" w:color="000001" w:sz="4" w:space="0"/>
              <w:bottom w:val="single" w:color="000001" w:sz="4" w:space="0"/>
              <w:insideH w:val="single" w:color="000001" w:sz="4" w:space="0"/>
            </w:tcBorders>
            <w:tcW w:w="3458" w:type="dxa"/>
            <w:textDirection w:val="lrTb"/>
            <w:noWrap w:val="false"/>
          </w:tcPr>
          <w:p>
            <w:pPr>
              <w:pStyle w:val="160"/>
              <w:jc w:val="center"/>
            </w:pPr>
            <w:r>
              <w:t xml:space="preserve">Кондинский</w:t>
            </w:r>
            <w:r/>
          </w:p>
        </w:tc>
        <w:tc>
          <w:tcPr>
            <w:shd w:val="clear" w:color="auto" w:fill="auto"/>
            <w:tcBorders>
              <w:left w:val="single" w:color="000001" w:sz="4" w:space="0"/>
              <w:top w:val="single" w:color="000001" w:sz="4" w:space="0"/>
              <w:bottom w:val="single" w:color="000001" w:sz="4" w:space="0"/>
              <w:insideH w:val="single" w:color="000001" w:sz="4" w:space="0"/>
            </w:tcBorders>
            <w:tcW w:w="2072" w:type="dxa"/>
            <w:textDirection w:val="lrTb"/>
            <w:noWrap w:val="false"/>
          </w:tcPr>
          <w:p>
            <w:pPr>
              <w:pStyle w:val="160"/>
              <w:jc w:val="center"/>
              <w:shd w:val="clear" w:color="auto" w:fill="FFFFFF" w:themeFill="background1"/>
            </w:pPr>
            <w:r>
              <w:rPr>
                <w:color w:val="1B1B1B"/>
              </w:rPr>
              <w:t xml:space="preserve">3314,39</w:t>
            </w:r>
            <w:r/>
          </w:p>
        </w:tc>
        <w:tc>
          <w:tcPr>
            <w:shd w:val="clear" w:color="auto" w:fill="auto"/>
            <w:tcBorders>
              <w:left w:val="single" w:color="000001" w:sz="4" w:space="0"/>
              <w:top w:val="single" w:color="000001" w:sz="4" w:space="0"/>
              <w:bottom w:val="single" w:color="000001" w:sz="4" w:space="0"/>
              <w:insideH w:val="single" w:color="000001" w:sz="4" w:space="0"/>
            </w:tcBorders>
            <w:tcW w:w="1840" w:type="dxa"/>
            <w:textDirection w:val="lrTb"/>
            <w:noWrap w:val="false"/>
          </w:tcPr>
          <w:p>
            <w:pPr>
              <w:pStyle w:val="160"/>
              <w:jc w:val="center"/>
            </w:pPr>
            <w:r>
              <w:rPr>
                <w:color w:val="1B1B1B"/>
              </w:rPr>
              <w:t xml:space="preserve">656,7</w:t>
            </w:r>
            <w:r/>
          </w:p>
        </w:tc>
        <w:tc>
          <w:tcPr>
            <w:shd w:val="clear" w:color="auto" w:fill="auto"/>
            <w:tcBorders>
              <w:left w:val="single" w:color="000001" w:sz="4" w:space="0"/>
              <w:top w:val="single" w:color="000001" w:sz="4" w:space="0"/>
              <w:right w:val="single" w:color="000001" w:sz="4" w:space="0"/>
              <w:bottom w:val="single" w:color="000001" w:sz="4" w:space="0"/>
              <w:insideV w:val="single" w:color="000001" w:sz="4" w:space="0"/>
              <w:insideH w:val="single" w:color="000001" w:sz="4" w:space="0"/>
            </w:tcBorders>
            <w:tcW w:w="1560" w:type="dxa"/>
            <w:textDirection w:val="lrTb"/>
            <w:noWrap w:val="false"/>
          </w:tcPr>
          <w:p>
            <w:pPr>
              <w:pStyle w:val="160"/>
              <w:jc w:val="center"/>
            </w:pPr>
            <w:r>
              <w:rPr>
                <w:color w:val="1B1B1B"/>
              </w:rPr>
              <w:t xml:space="preserve">45</w:t>
            </w:r>
            <w:r/>
          </w:p>
        </w:tc>
      </w:tr>
      <w:tr>
        <w:trPr/>
        <w:tc>
          <w:tcPr>
            <w:shd w:val="clear" w:color="auto" w:fill="auto"/>
            <w:tcBorders>
              <w:left w:val="single" w:color="000001" w:sz="4" w:space="0"/>
              <w:top w:val="single" w:color="000001" w:sz="4" w:space="0"/>
              <w:bottom w:val="single" w:color="000001" w:sz="4" w:space="0"/>
              <w:insideH w:val="single" w:color="000001" w:sz="4" w:space="0"/>
            </w:tcBorders>
            <w:tcW w:w="3458" w:type="dxa"/>
            <w:textDirection w:val="lrTb"/>
            <w:noWrap w:val="false"/>
          </w:tcPr>
          <w:p>
            <w:pPr>
              <w:pStyle w:val="160"/>
              <w:jc w:val="center"/>
            </w:pPr>
            <w:r>
              <w:t xml:space="preserve">Нефтеюганский</w:t>
            </w:r>
            <w:r/>
          </w:p>
        </w:tc>
        <w:tc>
          <w:tcPr>
            <w:shd w:val="clear" w:color="auto" w:fill="auto"/>
            <w:tcBorders>
              <w:left w:val="single" w:color="000001" w:sz="4" w:space="0"/>
              <w:top w:val="single" w:color="000001" w:sz="4" w:space="0"/>
              <w:bottom w:val="single" w:color="000001" w:sz="4" w:space="0"/>
              <w:insideH w:val="single" w:color="000001" w:sz="4" w:space="0"/>
            </w:tcBorders>
            <w:tcW w:w="2072" w:type="dxa"/>
            <w:textDirection w:val="lrTb"/>
            <w:noWrap w:val="false"/>
          </w:tcPr>
          <w:p>
            <w:pPr>
              <w:pStyle w:val="160"/>
              <w:jc w:val="center"/>
              <w:shd w:val="clear" w:color="auto" w:fill="FFFFFF" w:themeFill="background1"/>
            </w:pPr>
            <w:r>
              <w:rPr>
                <w:color w:val="1B1B1B"/>
              </w:rPr>
              <w:t xml:space="preserve">1469,12</w:t>
            </w:r>
            <w:r/>
          </w:p>
        </w:tc>
        <w:tc>
          <w:tcPr>
            <w:shd w:val="clear" w:color="auto" w:fill="auto"/>
            <w:tcBorders>
              <w:left w:val="single" w:color="000001" w:sz="4" w:space="0"/>
              <w:top w:val="single" w:color="000001" w:sz="4" w:space="0"/>
              <w:bottom w:val="single" w:color="000001" w:sz="4" w:space="0"/>
              <w:insideH w:val="single" w:color="000001" w:sz="4" w:space="0"/>
            </w:tcBorders>
            <w:tcW w:w="1840" w:type="dxa"/>
            <w:textDirection w:val="lrTb"/>
            <w:noWrap w:val="false"/>
          </w:tcPr>
          <w:p>
            <w:pPr>
              <w:pStyle w:val="160"/>
              <w:jc w:val="center"/>
            </w:pPr>
            <w:r>
              <w:rPr>
                <w:color w:val="1B1B1B"/>
              </w:rPr>
              <w:t xml:space="preserve">565,3</w:t>
            </w:r>
            <w:r/>
          </w:p>
        </w:tc>
        <w:tc>
          <w:tcPr>
            <w:shd w:val="clear" w:color="auto" w:fill="auto"/>
            <w:tcBorders>
              <w:left w:val="single" w:color="000001" w:sz="4" w:space="0"/>
              <w:top w:val="single" w:color="000001" w:sz="4" w:space="0"/>
              <w:right w:val="single" w:color="000001" w:sz="4" w:space="0"/>
              <w:bottom w:val="single" w:color="000001" w:sz="4" w:space="0"/>
              <w:insideV w:val="single" w:color="000001" w:sz="4" w:space="0"/>
              <w:insideH w:val="single" w:color="000001" w:sz="4" w:space="0"/>
            </w:tcBorders>
            <w:tcW w:w="1560" w:type="dxa"/>
            <w:textDirection w:val="lrTb"/>
            <w:noWrap w:val="false"/>
          </w:tcPr>
          <w:p>
            <w:pPr>
              <w:pStyle w:val="160"/>
              <w:jc w:val="center"/>
            </w:pPr>
            <w:r>
              <w:rPr>
                <w:color w:val="1B1B1B"/>
              </w:rPr>
              <w:t xml:space="preserve">42</w:t>
            </w:r>
            <w:r/>
          </w:p>
        </w:tc>
      </w:tr>
      <w:tr>
        <w:trPr/>
        <w:tc>
          <w:tcPr>
            <w:shd w:val="clear" w:color="auto" w:fill="auto"/>
            <w:tcBorders>
              <w:left w:val="single" w:color="000001" w:sz="4" w:space="0"/>
              <w:top w:val="single" w:color="000001" w:sz="4" w:space="0"/>
              <w:bottom w:val="single" w:color="000001" w:sz="4" w:space="0"/>
              <w:insideH w:val="single" w:color="000001" w:sz="4" w:space="0"/>
            </w:tcBorders>
            <w:tcW w:w="3458" w:type="dxa"/>
            <w:textDirection w:val="lrTb"/>
            <w:noWrap w:val="false"/>
          </w:tcPr>
          <w:p>
            <w:pPr>
              <w:pStyle w:val="160"/>
              <w:jc w:val="center"/>
            </w:pPr>
            <w:r>
              <w:t xml:space="preserve">Нижневартовский</w:t>
            </w:r>
            <w:r/>
          </w:p>
        </w:tc>
        <w:tc>
          <w:tcPr>
            <w:shd w:val="clear" w:color="auto" w:fill="auto"/>
            <w:tcBorders>
              <w:left w:val="single" w:color="000001" w:sz="4" w:space="0"/>
              <w:top w:val="single" w:color="000001" w:sz="4" w:space="0"/>
              <w:bottom w:val="single" w:color="000001" w:sz="4" w:space="0"/>
              <w:insideH w:val="single" w:color="000001" w:sz="4" w:space="0"/>
            </w:tcBorders>
            <w:tcW w:w="2072" w:type="dxa"/>
            <w:textDirection w:val="lrTb"/>
            <w:noWrap w:val="false"/>
          </w:tcPr>
          <w:p>
            <w:pPr>
              <w:pStyle w:val="160"/>
              <w:jc w:val="center"/>
              <w:shd w:val="clear" w:color="auto" w:fill="FFFFFF" w:themeFill="background1"/>
            </w:pPr>
            <w:r>
              <w:rPr>
                <w:color w:val="1B1B1B"/>
              </w:rPr>
              <w:t xml:space="preserve">5271,16</w:t>
            </w:r>
            <w:r/>
          </w:p>
        </w:tc>
        <w:tc>
          <w:tcPr>
            <w:shd w:val="clear" w:color="auto" w:fill="auto"/>
            <w:tcBorders>
              <w:left w:val="single" w:color="000001" w:sz="4" w:space="0"/>
              <w:top w:val="single" w:color="000001" w:sz="4" w:space="0"/>
              <w:bottom w:val="single" w:color="000001" w:sz="4" w:space="0"/>
              <w:insideH w:val="single" w:color="000001" w:sz="4" w:space="0"/>
            </w:tcBorders>
            <w:tcW w:w="1840" w:type="dxa"/>
            <w:textDirection w:val="lrTb"/>
            <w:noWrap w:val="false"/>
          </w:tcPr>
          <w:p>
            <w:pPr>
              <w:pStyle w:val="160"/>
              <w:jc w:val="center"/>
            </w:pPr>
            <w:r>
              <w:rPr>
                <w:color w:val="1B1B1B"/>
              </w:rPr>
              <w:t xml:space="preserve">1627,8</w:t>
            </w:r>
            <w:r/>
          </w:p>
        </w:tc>
        <w:tc>
          <w:tcPr>
            <w:shd w:val="clear" w:color="auto" w:fill="auto"/>
            <w:tcBorders>
              <w:left w:val="single" w:color="000001" w:sz="4" w:space="0"/>
              <w:top w:val="single" w:color="000001" w:sz="4" w:space="0"/>
              <w:right w:val="single" w:color="000001" w:sz="4" w:space="0"/>
              <w:bottom w:val="single" w:color="000001" w:sz="4" w:space="0"/>
              <w:insideV w:val="single" w:color="000001" w:sz="4" w:space="0"/>
              <w:insideH w:val="single" w:color="000001" w:sz="4" w:space="0"/>
            </w:tcBorders>
            <w:tcW w:w="1560" w:type="dxa"/>
            <w:textDirection w:val="lrTb"/>
            <w:noWrap w:val="false"/>
          </w:tcPr>
          <w:p>
            <w:pPr>
              <w:pStyle w:val="160"/>
              <w:jc w:val="center"/>
            </w:pPr>
            <w:r>
              <w:rPr>
                <w:color w:val="1B1B1B"/>
              </w:rPr>
              <w:t xml:space="preserve">117</w:t>
            </w:r>
            <w:r/>
          </w:p>
        </w:tc>
      </w:tr>
      <w:tr>
        <w:trPr/>
        <w:tc>
          <w:tcPr>
            <w:shd w:val="clear" w:color="auto" w:fill="auto"/>
            <w:tcBorders>
              <w:left w:val="single" w:color="000001" w:sz="4" w:space="0"/>
              <w:top w:val="single" w:color="000001" w:sz="4" w:space="0"/>
              <w:bottom w:val="single" w:color="000001" w:sz="4" w:space="0"/>
              <w:insideH w:val="single" w:color="000001" w:sz="4" w:space="0"/>
            </w:tcBorders>
            <w:tcW w:w="3458" w:type="dxa"/>
            <w:textDirection w:val="lrTb"/>
            <w:noWrap w:val="false"/>
          </w:tcPr>
          <w:p>
            <w:pPr>
              <w:pStyle w:val="160"/>
              <w:jc w:val="center"/>
            </w:pPr>
            <w:r>
              <w:t xml:space="preserve">Октябрьский</w:t>
            </w:r>
            <w:r/>
          </w:p>
        </w:tc>
        <w:tc>
          <w:tcPr>
            <w:shd w:val="clear" w:color="auto" w:fill="auto"/>
            <w:tcBorders>
              <w:left w:val="single" w:color="000001" w:sz="4" w:space="0"/>
              <w:top w:val="single" w:color="000001" w:sz="4" w:space="0"/>
              <w:bottom w:val="single" w:color="000001" w:sz="4" w:space="0"/>
              <w:insideH w:val="single" w:color="000001" w:sz="4" w:space="0"/>
            </w:tcBorders>
            <w:tcW w:w="2072" w:type="dxa"/>
            <w:textDirection w:val="lrTb"/>
            <w:noWrap w:val="false"/>
          </w:tcPr>
          <w:p>
            <w:pPr>
              <w:pStyle w:val="160"/>
              <w:jc w:val="center"/>
              <w:shd w:val="clear" w:color="auto" w:fill="FFFFFF" w:themeFill="background1"/>
              <w:rPr>
                <w:color w:val="1B1B1B"/>
              </w:rPr>
            </w:pPr>
            <w:r>
              <w:rPr>
                <w:color w:val="1B1B1B"/>
              </w:rPr>
              <w:t xml:space="preserve">1414,7</w:t>
            </w:r>
            <w:r/>
          </w:p>
        </w:tc>
        <w:tc>
          <w:tcPr>
            <w:shd w:val="clear" w:color="auto" w:fill="auto"/>
            <w:tcBorders>
              <w:left w:val="single" w:color="000001" w:sz="4" w:space="0"/>
              <w:top w:val="single" w:color="000001" w:sz="4" w:space="0"/>
              <w:bottom w:val="single" w:color="000001" w:sz="4" w:space="0"/>
              <w:insideH w:val="single" w:color="000001" w:sz="4" w:space="0"/>
            </w:tcBorders>
            <w:tcW w:w="1840" w:type="dxa"/>
            <w:textDirection w:val="lrTb"/>
            <w:noWrap w:val="false"/>
          </w:tcPr>
          <w:p>
            <w:pPr>
              <w:pStyle w:val="160"/>
              <w:jc w:val="center"/>
            </w:pPr>
            <w:r>
              <w:rPr>
                <w:color w:val="1B1B1B"/>
              </w:rPr>
              <w:t xml:space="preserve">378,6</w:t>
            </w:r>
            <w:r/>
          </w:p>
        </w:tc>
        <w:tc>
          <w:tcPr>
            <w:shd w:val="clear" w:color="auto" w:fill="auto"/>
            <w:tcBorders>
              <w:left w:val="single" w:color="000001" w:sz="4" w:space="0"/>
              <w:top w:val="single" w:color="000001" w:sz="4" w:space="0"/>
              <w:right w:val="single" w:color="000001" w:sz="4" w:space="0"/>
              <w:bottom w:val="single" w:color="000001" w:sz="4" w:space="0"/>
              <w:insideV w:val="single" w:color="000001" w:sz="4" w:space="0"/>
              <w:insideH w:val="single" w:color="000001" w:sz="4" w:space="0"/>
            </w:tcBorders>
            <w:tcW w:w="1560" w:type="dxa"/>
            <w:textDirection w:val="lrTb"/>
            <w:noWrap w:val="false"/>
          </w:tcPr>
          <w:p>
            <w:pPr>
              <w:pStyle w:val="160"/>
              <w:jc w:val="center"/>
            </w:pPr>
            <w:r>
              <w:rPr>
                <w:color w:val="1B1B1B"/>
              </w:rPr>
              <w:t xml:space="preserve">30</w:t>
            </w:r>
            <w:r/>
          </w:p>
        </w:tc>
      </w:tr>
      <w:tr>
        <w:trPr/>
        <w:tc>
          <w:tcPr>
            <w:shd w:val="clear" w:color="auto" w:fill="auto"/>
            <w:tcBorders>
              <w:left w:val="single" w:color="000001" w:sz="4" w:space="0"/>
              <w:top w:val="single" w:color="000001" w:sz="4" w:space="0"/>
              <w:bottom w:val="single" w:color="000001" w:sz="4" w:space="0"/>
              <w:insideH w:val="single" w:color="000001" w:sz="4" w:space="0"/>
            </w:tcBorders>
            <w:tcW w:w="3458" w:type="dxa"/>
            <w:textDirection w:val="lrTb"/>
            <w:noWrap w:val="false"/>
          </w:tcPr>
          <w:p>
            <w:pPr>
              <w:pStyle w:val="160"/>
              <w:jc w:val="center"/>
            </w:pPr>
            <w:r>
              <w:t xml:space="preserve">Советский</w:t>
            </w:r>
            <w:r/>
          </w:p>
        </w:tc>
        <w:tc>
          <w:tcPr>
            <w:shd w:val="clear" w:color="auto" w:fill="auto"/>
            <w:tcBorders>
              <w:left w:val="single" w:color="000001" w:sz="4" w:space="0"/>
              <w:top w:val="single" w:color="000001" w:sz="4" w:space="0"/>
              <w:bottom w:val="single" w:color="000001" w:sz="4" w:space="0"/>
              <w:insideH w:val="single" w:color="000001" w:sz="4" w:space="0"/>
            </w:tcBorders>
            <w:tcW w:w="2072" w:type="dxa"/>
            <w:textDirection w:val="lrTb"/>
            <w:noWrap w:val="false"/>
          </w:tcPr>
          <w:p>
            <w:pPr>
              <w:pStyle w:val="160"/>
              <w:jc w:val="center"/>
              <w:shd w:val="clear" w:color="auto" w:fill="FFFFFF" w:themeFill="background1"/>
            </w:pPr>
            <w:r>
              <w:rPr>
                <w:color w:val="1B1B1B"/>
              </w:rPr>
              <w:t xml:space="preserve">-</w:t>
            </w:r>
            <w:r/>
          </w:p>
        </w:tc>
        <w:tc>
          <w:tcPr>
            <w:shd w:val="clear" w:color="auto" w:fill="auto"/>
            <w:tcBorders>
              <w:left w:val="single" w:color="000001" w:sz="4" w:space="0"/>
              <w:top w:val="single" w:color="000001" w:sz="4" w:space="0"/>
              <w:bottom w:val="single" w:color="000001" w:sz="4" w:space="0"/>
              <w:insideH w:val="single" w:color="000001" w:sz="4" w:space="0"/>
            </w:tcBorders>
            <w:tcW w:w="1840" w:type="dxa"/>
            <w:textDirection w:val="lrTb"/>
            <w:noWrap w:val="false"/>
          </w:tcPr>
          <w:p>
            <w:pPr>
              <w:pStyle w:val="160"/>
              <w:jc w:val="center"/>
            </w:pPr>
            <w:r>
              <w:rPr>
                <w:color w:val="1B1B1B"/>
              </w:rPr>
              <w:t xml:space="preserve">-</w:t>
            </w:r>
            <w:r/>
          </w:p>
        </w:tc>
        <w:tc>
          <w:tcPr>
            <w:shd w:val="clear" w:color="auto" w:fill="auto"/>
            <w:tcBorders>
              <w:left w:val="single" w:color="000001" w:sz="4" w:space="0"/>
              <w:top w:val="single" w:color="000001" w:sz="4" w:space="0"/>
              <w:right w:val="single" w:color="000001" w:sz="4" w:space="0"/>
              <w:bottom w:val="single" w:color="000001" w:sz="4" w:space="0"/>
              <w:insideV w:val="single" w:color="000001" w:sz="4" w:space="0"/>
              <w:insideH w:val="single" w:color="000001" w:sz="4" w:space="0"/>
            </w:tcBorders>
            <w:tcW w:w="1560" w:type="dxa"/>
            <w:textDirection w:val="lrTb"/>
            <w:noWrap w:val="false"/>
          </w:tcPr>
          <w:p>
            <w:pPr>
              <w:pStyle w:val="160"/>
              <w:jc w:val="center"/>
            </w:pPr>
            <w:r>
              <w:rPr>
                <w:color w:val="1B1B1B"/>
              </w:rPr>
              <w:t xml:space="preserve">-</w:t>
            </w:r>
            <w:r/>
          </w:p>
        </w:tc>
      </w:tr>
      <w:tr>
        <w:trPr/>
        <w:tc>
          <w:tcPr>
            <w:shd w:val="clear" w:color="auto" w:fill="auto"/>
            <w:tcBorders>
              <w:left w:val="single" w:color="000001" w:sz="4" w:space="0"/>
              <w:top w:val="single" w:color="000001" w:sz="4" w:space="0"/>
              <w:bottom w:val="single" w:color="000001" w:sz="4" w:space="0"/>
              <w:insideH w:val="single" w:color="000001" w:sz="4" w:space="0"/>
            </w:tcBorders>
            <w:tcW w:w="3458" w:type="dxa"/>
            <w:textDirection w:val="lrTb"/>
            <w:noWrap w:val="false"/>
          </w:tcPr>
          <w:p>
            <w:pPr>
              <w:pStyle w:val="160"/>
              <w:jc w:val="center"/>
            </w:pPr>
            <w:r>
              <w:t xml:space="preserve">Сургутский</w:t>
            </w:r>
            <w:r/>
          </w:p>
        </w:tc>
        <w:tc>
          <w:tcPr>
            <w:shd w:val="clear" w:color="auto" w:fill="auto"/>
            <w:tcBorders>
              <w:left w:val="single" w:color="000001" w:sz="4" w:space="0"/>
              <w:top w:val="single" w:color="000001" w:sz="4" w:space="0"/>
              <w:bottom w:val="single" w:color="000001" w:sz="4" w:space="0"/>
              <w:insideH w:val="single" w:color="000001" w:sz="4" w:space="0"/>
            </w:tcBorders>
            <w:tcW w:w="2072" w:type="dxa"/>
            <w:textDirection w:val="lrTb"/>
            <w:noWrap w:val="false"/>
          </w:tcPr>
          <w:p>
            <w:pPr>
              <w:pStyle w:val="160"/>
              <w:jc w:val="center"/>
              <w:shd w:val="clear" w:color="auto" w:fill="FFFFFF" w:themeFill="background1"/>
            </w:pPr>
            <w:r>
              <w:rPr>
                <w:color w:val="1B1B1B"/>
              </w:rPr>
              <w:t xml:space="preserve">8295,97</w:t>
            </w:r>
            <w:r/>
          </w:p>
        </w:tc>
        <w:tc>
          <w:tcPr>
            <w:shd w:val="clear" w:color="auto" w:fill="auto"/>
            <w:tcBorders>
              <w:left w:val="single" w:color="000001" w:sz="4" w:space="0"/>
              <w:top w:val="single" w:color="000001" w:sz="4" w:space="0"/>
              <w:bottom w:val="single" w:color="000001" w:sz="4" w:space="0"/>
              <w:insideH w:val="single" w:color="000001" w:sz="4" w:space="0"/>
            </w:tcBorders>
            <w:tcW w:w="1840" w:type="dxa"/>
            <w:textDirection w:val="lrTb"/>
            <w:noWrap w:val="false"/>
          </w:tcPr>
          <w:p>
            <w:pPr>
              <w:pStyle w:val="160"/>
              <w:jc w:val="center"/>
            </w:pPr>
            <w:r>
              <w:rPr>
                <w:color w:val="1B1B1B"/>
              </w:rPr>
              <w:t xml:space="preserve">1185,1</w:t>
            </w:r>
            <w:r/>
          </w:p>
        </w:tc>
        <w:tc>
          <w:tcPr>
            <w:shd w:val="clear" w:color="auto" w:fill="auto"/>
            <w:tcBorders>
              <w:left w:val="single" w:color="000001" w:sz="4" w:space="0"/>
              <w:top w:val="single" w:color="000001" w:sz="4" w:space="0"/>
              <w:right w:val="single" w:color="000001" w:sz="4" w:space="0"/>
              <w:bottom w:val="single" w:color="000001" w:sz="4" w:space="0"/>
              <w:insideV w:val="single" w:color="000001" w:sz="4" w:space="0"/>
              <w:insideH w:val="single" w:color="000001" w:sz="4" w:space="0"/>
            </w:tcBorders>
            <w:tcW w:w="1560" w:type="dxa"/>
            <w:textDirection w:val="lrTb"/>
            <w:noWrap w:val="false"/>
          </w:tcPr>
          <w:p>
            <w:pPr>
              <w:pStyle w:val="160"/>
              <w:jc w:val="center"/>
            </w:pPr>
            <w:r>
              <w:rPr>
                <w:color w:val="1B1B1B"/>
              </w:rPr>
              <w:t xml:space="preserve">84</w:t>
            </w:r>
            <w:r/>
          </w:p>
        </w:tc>
      </w:tr>
      <w:tr>
        <w:trPr/>
        <w:tc>
          <w:tcPr>
            <w:shd w:val="clear" w:color="auto" w:fill="auto"/>
            <w:tcBorders>
              <w:left w:val="single" w:color="000001" w:sz="4" w:space="0"/>
              <w:top w:val="single" w:color="000001" w:sz="4" w:space="0"/>
              <w:bottom w:val="single" w:color="000001" w:sz="4" w:space="0"/>
              <w:insideH w:val="single" w:color="000001" w:sz="4" w:space="0"/>
            </w:tcBorders>
            <w:tcW w:w="3458" w:type="dxa"/>
            <w:textDirection w:val="lrTb"/>
            <w:noWrap w:val="false"/>
          </w:tcPr>
          <w:p>
            <w:pPr>
              <w:pStyle w:val="160"/>
              <w:jc w:val="center"/>
            </w:pPr>
            <w:r>
              <w:t xml:space="preserve">Ханты-Мансийский</w:t>
            </w:r>
            <w:r/>
          </w:p>
        </w:tc>
        <w:tc>
          <w:tcPr>
            <w:shd w:val="clear" w:color="auto" w:fill="auto"/>
            <w:tcBorders>
              <w:left w:val="single" w:color="000001" w:sz="4" w:space="0"/>
              <w:top w:val="single" w:color="000001" w:sz="4" w:space="0"/>
              <w:bottom w:val="single" w:color="000001" w:sz="4" w:space="0"/>
              <w:insideH w:val="single" w:color="000001" w:sz="4" w:space="0"/>
            </w:tcBorders>
            <w:tcW w:w="2072" w:type="dxa"/>
            <w:textDirection w:val="lrTb"/>
            <w:noWrap w:val="false"/>
          </w:tcPr>
          <w:p>
            <w:pPr>
              <w:pStyle w:val="160"/>
              <w:jc w:val="center"/>
              <w:shd w:val="clear" w:color="auto" w:fill="FFFFFF" w:themeFill="background1"/>
            </w:pPr>
            <w:r>
              <w:rPr>
                <w:color w:val="1B1B1B"/>
              </w:rPr>
              <w:t xml:space="preserve">2178,92</w:t>
            </w:r>
            <w:r/>
          </w:p>
        </w:tc>
        <w:tc>
          <w:tcPr>
            <w:shd w:val="clear" w:color="auto" w:fill="auto"/>
            <w:tcBorders>
              <w:left w:val="single" w:color="000001" w:sz="4" w:space="0"/>
              <w:top w:val="single" w:color="000001" w:sz="4" w:space="0"/>
              <w:bottom w:val="single" w:color="000001" w:sz="4" w:space="0"/>
              <w:insideH w:val="single" w:color="000001" w:sz="4" w:space="0"/>
            </w:tcBorders>
            <w:tcW w:w="1840" w:type="dxa"/>
            <w:textDirection w:val="lrTb"/>
            <w:noWrap w:val="false"/>
          </w:tcPr>
          <w:p>
            <w:pPr>
              <w:pStyle w:val="160"/>
              <w:jc w:val="center"/>
            </w:pPr>
            <w:r>
              <w:rPr>
                <w:color w:val="1B1B1B"/>
              </w:rPr>
              <w:t xml:space="preserve">1397,2</w:t>
            </w:r>
            <w:r/>
          </w:p>
        </w:tc>
        <w:tc>
          <w:tcPr>
            <w:shd w:val="clear" w:color="auto" w:fill="auto"/>
            <w:tcBorders>
              <w:left w:val="single" w:color="000001" w:sz="4" w:space="0"/>
              <w:top w:val="single" w:color="000001" w:sz="4" w:space="0"/>
              <w:right w:val="single" w:color="000001" w:sz="4" w:space="0"/>
              <w:bottom w:val="single" w:color="000001" w:sz="4" w:space="0"/>
              <w:insideV w:val="single" w:color="000001" w:sz="4" w:space="0"/>
              <w:insideH w:val="single" w:color="000001" w:sz="4" w:space="0"/>
            </w:tcBorders>
            <w:tcW w:w="1560" w:type="dxa"/>
            <w:textDirection w:val="lrTb"/>
            <w:noWrap w:val="false"/>
          </w:tcPr>
          <w:p>
            <w:pPr>
              <w:pStyle w:val="160"/>
              <w:jc w:val="center"/>
            </w:pPr>
            <w:r>
              <w:rPr>
                <w:color w:val="1B1B1B"/>
              </w:rPr>
              <w:t xml:space="preserve">116</w:t>
            </w:r>
            <w:r/>
          </w:p>
        </w:tc>
      </w:tr>
      <w:tr>
        <w:trPr>
          <w:trHeight w:val="270"/>
        </w:trPr>
        <w:tc>
          <w:tcPr>
            <w:shd w:val="clear" w:color="auto" w:fill="auto"/>
            <w:tcBorders>
              <w:left w:val="single" w:color="000001" w:sz="4" w:space="0"/>
              <w:top w:val="single" w:color="000001" w:sz="4" w:space="0"/>
              <w:bottom w:val="single" w:color="000001" w:sz="4" w:space="0"/>
              <w:insideH w:val="single" w:color="000001" w:sz="4" w:space="0"/>
            </w:tcBorders>
            <w:tcW w:w="3458" w:type="dxa"/>
            <w:textDirection w:val="lrTb"/>
            <w:noWrap w:val="false"/>
          </w:tcPr>
          <w:p>
            <w:pPr>
              <w:pStyle w:val="160"/>
              <w:jc w:val="center"/>
            </w:pPr>
            <w:r>
              <w:rPr>
                <w:b/>
              </w:rPr>
              <w:t xml:space="preserve">Итого:</w:t>
            </w:r>
            <w:r/>
          </w:p>
        </w:tc>
        <w:tc>
          <w:tcPr>
            <w:shd w:val="clear" w:color="auto" w:fill="auto"/>
            <w:tcBorders>
              <w:left w:val="single" w:color="000001" w:sz="4" w:space="0"/>
              <w:top w:val="single" w:color="000001" w:sz="4" w:space="0"/>
              <w:bottom w:val="single" w:color="000001" w:sz="4" w:space="0"/>
              <w:insideH w:val="single" w:color="000001" w:sz="4" w:space="0"/>
            </w:tcBorders>
            <w:tcW w:w="2072" w:type="dxa"/>
            <w:textDirection w:val="lrTb"/>
            <w:noWrap w:val="false"/>
          </w:tcPr>
          <w:p>
            <w:pPr>
              <w:pStyle w:val="160"/>
              <w:jc w:val="center"/>
              <w:shd w:val="clear" w:color="auto" w:fill="FFFFFF" w:themeFill="background1"/>
              <w:rPr>
                <w:color w:val="1B1B1B"/>
              </w:rPr>
            </w:pPr>
            <w:r>
              <w:rPr>
                <w:b/>
                <w:color w:val="1B1B1B"/>
              </w:rPr>
              <w:t xml:space="preserve">32573,46</w:t>
            </w:r>
            <w:r/>
          </w:p>
        </w:tc>
        <w:tc>
          <w:tcPr>
            <w:shd w:val="clear" w:color="auto" w:fill="auto"/>
            <w:tcBorders>
              <w:left w:val="single" w:color="000001" w:sz="4" w:space="0"/>
              <w:top w:val="single" w:color="000001" w:sz="4" w:space="0"/>
              <w:bottom w:val="single" w:color="000001" w:sz="4" w:space="0"/>
              <w:insideH w:val="single" w:color="000001" w:sz="4" w:space="0"/>
            </w:tcBorders>
            <w:tcW w:w="1840" w:type="dxa"/>
            <w:textDirection w:val="lrTb"/>
            <w:noWrap w:val="false"/>
          </w:tcPr>
          <w:p>
            <w:pPr>
              <w:pStyle w:val="160"/>
              <w:jc w:val="center"/>
            </w:pPr>
            <w:r>
              <w:rPr>
                <w:b/>
                <w:color w:val="1B1B1B"/>
              </w:rPr>
              <w:t xml:space="preserve">8026,4</w:t>
            </w:r>
            <w:r/>
          </w:p>
        </w:tc>
        <w:tc>
          <w:tcPr>
            <w:shd w:val="clear" w:color="auto" w:fill="auto"/>
            <w:tcBorders>
              <w:left w:val="single" w:color="000001" w:sz="4" w:space="0"/>
              <w:top w:val="single" w:color="000001" w:sz="4" w:space="0"/>
              <w:right w:val="single" w:color="000001" w:sz="4" w:space="0"/>
              <w:bottom w:val="single" w:color="000001" w:sz="4" w:space="0"/>
              <w:insideV w:val="single" w:color="000001" w:sz="4" w:space="0"/>
              <w:insideH w:val="single" w:color="000001" w:sz="4" w:space="0"/>
            </w:tcBorders>
            <w:tcW w:w="1560" w:type="dxa"/>
            <w:textDirection w:val="lrTb"/>
            <w:noWrap w:val="false"/>
          </w:tcPr>
          <w:p>
            <w:pPr>
              <w:pStyle w:val="160"/>
              <w:jc w:val="center"/>
            </w:pPr>
            <w:r>
              <w:rPr>
                <w:b/>
                <w:color w:val="1B1B1B"/>
              </w:rPr>
              <w:t xml:space="preserve">602</w:t>
            </w:r>
            <w:r/>
          </w:p>
        </w:tc>
      </w:tr>
    </w:tbl>
    <w:p>
      <w:pPr>
        <w:pStyle w:val="160"/>
        <w:jc w:val="right"/>
      </w:pPr>
      <w:r>
        <w:t xml:space="preserve">                                              </w:t>
      </w:r>
      <w:r/>
    </w:p>
    <w:p>
      <w:pPr>
        <w:pStyle w:val="160"/>
        <w:jc w:val="right"/>
      </w:pPr>
      <w:r>
        <w:t xml:space="preserve">Таблица 2</w:t>
      </w:r>
      <w:r/>
    </w:p>
    <w:p>
      <w:pPr>
        <w:pStyle w:val="160"/>
        <w:jc w:val="center"/>
      </w:pPr>
      <w:r>
        <w:rPr>
          <w:b/>
          <w:sz w:val="28"/>
          <w:szCs w:val="28"/>
        </w:rPr>
        <w:t xml:space="preserve">Площадь и протяженность маршрутов ЗМУ на территории закрепленных охотугодий в 2022 году</w:t>
      </w:r>
      <w:r/>
    </w:p>
    <w:p>
      <w:pPr>
        <w:pStyle w:val="160"/>
      </w:pPr>
      <w:r/>
      <w:r/>
    </w:p>
    <w:tbl>
      <w:tblPr>
        <w:tblW w:w="8940" w:type="dxa"/>
        <w:tblInd w:w="109" w:type="dxa"/>
        <w:tblBorders>
          <w:left w:val="single" w:color="000001" w:sz="4" w:space="0"/>
          <w:top w:val="single" w:color="000001" w:sz="4" w:space="0"/>
          <w:bottom w:val="single" w:color="000001" w:sz="4" w:space="0"/>
          <w:insideH w:val="single" w:color="000001" w:sz="4" w:space="0"/>
        </w:tblBorders>
        <w:tblCellMar>
          <w:left w:w="98" w:type="dxa"/>
          <w:top w:w="0" w:type="dxa"/>
          <w:right w:w="108" w:type="dxa"/>
          <w:bottom w:w="0" w:type="dxa"/>
        </w:tblCellMar>
        <w:tblLook w:val="0000" w:firstRow="0" w:lastRow="0" w:firstColumn="0" w:lastColumn="0" w:noHBand="0" w:noVBand="0"/>
      </w:tblPr>
      <w:tblGrid>
        <w:gridCol w:w="2818"/>
        <w:gridCol w:w="2174"/>
        <w:gridCol w:w="2061"/>
        <w:gridCol w:w="1886"/>
      </w:tblGrid>
      <w:tr>
        <w:trPr>
          <w:trHeight w:val="2122"/>
        </w:trPr>
        <w:tc>
          <w:tcPr>
            <w:shd w:val="clear" w:color="auto" w:fill="auto"/>
            <w:tcBorders>
              <w:left w:val="single" w:color="000001" w:sz="4" w:space="0"/>
              <w:top w:val="single" w:color="000001" w:sz="4" w:space="0"/>
              <w:bottom w:val="single" w:color="000001" w:sz="4" w:space="0"/>
              <w:insideH w:val="single" w:color="000001" w:sz="4" w:space="0"/>
            </w:tcBorders>
            <w:tcW w:w="2818" w:type="dxa"/>
            <w:textDirection w:val="lrTb"/>
            <w:noWrap w:val="false"/>
          </w:tcPr>
          <w:p>
            <w:pPr>
              <w:pStyle w:val="210"/>
              <w:ind w:left="313" w:hanging="0"/>
              <w:jc w:val="center"/>
            </w:pPr>
            <w:r>
              <w:rPr>
                <w:sz w:val="24"/>
                <w:szCs w:val="24"/>
              </w:rPr>
              <w:t xml:space="preserve">Наименование муниципального образования, на территории которого находятся охотничьи угодья</w:t>
            </w:r>
            <w:r/>
          </w:p>
        </w:tc>
        <w:tc>
          <w:tcPr>
            <w:shd w:val="clear" w:color="auto" w:fill="auto"/>
            <w:tcBorders>
              <w:left w:val="single" w:color="000001" w:sz="4" w:space="0"/>
              <w:top w:val="single" w:color="000001" w:sz="4" w:space="0"/>
              <w:bottom w:val="single" w:color="000001" w:sz="4" w:space="0"/>
              <w:insideH w:val="single" w:color="000001" w:sz="4" w:space="0"/>
            </w:tcBorders>
            <w:tcW w:w="2174" w:type="dxa"/>
            <w:textDirection w:val="lrTb"/>
            <w:noWrap w:val="false"/>
          </w:tcPr>
          <w:p>
            <w:pPr>
              <w:pStyle w:val="210"/>
              <w:ind w:left="176" w:hanging="0"/>
              <w:jc w:val="center"/>
            </w:pPr>
            <w:r>
              <w:rPr>
                <w:sz w:val="24"/>
                <w:szCs w:val="24"/>
              </w:rPr>
              <w:t xml:space="preserve">Площадь закрепленных охотугодий по материалам ЗМУ тыс.га</w:t>
            </w:r>
            <w:r/>
          </w:p>
        </w:tc>
        <w:tc>
          <w:tcPr>
            <w:shd w:val="clear" w:color="auto" w:fill="auto"/>
            <w:tcBorders>
              <w:left w:val="single" w:color="000001" w:sz="4" w:space="0"/>
              <w:top w:val="single" w:color="000001" w:sz="4" w:space="0"/>
              <w:bottom w:val="single" w:color="000001" w:sz="4" w:space="0"/>
              <w:insideH w:val="single" w:color="000001" w:sz="4" w:space="0"/>
            </w:tcBorders>
            <w:tcW w:w="2061" w:type="dxa"/>
            <w:textDirection w:val="lrTb"/>
            <w:noWrap w:val="false"/>
          </w:tcPr>
          <w:p>
            <w:pPr>
              <w:pStyle w:val="160"/>
              <w:jc w:val="center"/>
            </w:pPr>
            <w:r>
              <w:t xml:space="preserve">Протяженность маршрутов, км</w:t>
            </w:r>
            <w:r/>
          </w:p>
        </w:tc>
        <w:tc>
          <w:tcPr>
            <w:shd w:val="clear" w:color="auto" w:fill="auto"/>
            <w:tcBorders>
              <w:left w:val="single" w:color="000001" w:sz="4" w:space="0"/>
              <w:top w:val="single" w:color="000001" w:sz="4" w:space="0"/>
              <w:right w:val="single" w:color="000001" w:sz="4" w:space="0"/>
              <w:bottom w:val="single" w:color="000001" w:sz="4" w:space="0"/>
              <w:insideV w:val="single" w:color="000001" w:sz="4" w:space="0"/>
              <w:insideH w:val="single" w:color="000001" w:sz="4" w:space="0"/>
            </w:tcBorders>
            <w:tcW w:w="1886" w:type="dxa"/>
            <w:textDirection w:val="lrTb"/>
            <w:noWrap w:val="false"/>
          </w:tcPr>
          <w:p>
            <w:pPr>
              <w:pStyle w:val="160"/>
              <w:jc w:val="center"/>
            </w:pPr>
            <w:r>
              <w:t xml:space="preserve">Количество ведомостей ЗМУ</w:t>
            </w:r>
            <w:r/>
          </w:p>
        </w:tc>
      </w:tr>
      <w:tr>
        <w:trPr/>
        <w:tc>
          <w:tcPr>
            <w:shd w:val="clear" w:color="auto" w:fill="auto"/>
            <w:tcBorders>
              <w:left w:val="single" w:color="000001" w:sz="4" w:space="0"/>
              <w:top w:val="single" w:color="000001" w:sz="4" w:space="0"/>
              <w:bottom w:val="single" w:color="000001" w:sz="4" w:space="0"/>
              <w:insideH w:val="single" w:color="000001" w:sz="4" w:space="0"/>
            </w:tcBorders>
            <w:tcW w:w="2818" w:type="dxa"/>
            <w:textDirection w:val="lrTb"/>
            <w:noWrap w:val="false"/>
          </w:tcPr>
          <w:p>
            <w:pPr>
              <w:pStyle w:val="160"/>
            </w:pPr>
            <w:r>
              <w:t xml:space="preserve">Белоярский</w:t>
            </w:r>
            <w:r/>
          </w:p>
        </w:tc>
        <w:tc>
          <w:tcPr>
            <w:shd w:val="clear" w:color="auto" w:fill="auto"/>
            <w:tcBorders>
              <w:left w:val="single" w:color="000001" w:sz="4" w:space="0"/>
              <w:top w:val="single" w:color="000001" w:sz="4" w:space="0"/>
              <w:bottom w:val="single" w:color="000001" w:sz="4" w:space="0"/>
              <w:insideH w:val="single" w:color="000001" w:sz="4" w:space="0"/>
            </w:tcBorders>
            <w:tcW w:w="2174" w:type="dxa"/>
            <w:textDirection w:val="lrTb"/>
            <w:noWrap w:val="false"/>
          </w:tcPr>
          <w:p>
            <w:pPr>
              <w:pStyle w:val="160"/>
              <w:jc w:val="center"/>
            </w:pPr>
            <w:r>
              <w:rPr>
                <w:lang w:val="en-US"/>
              </w:rPr>
              <w:t xml:space="preserve">100,39</w:t>
            </w:r>
            <w:r/>
          </w:p>
        </w:tc>
        <w:tc>
          <w:tcPr>
            <w:shd w:val="clear" w:color="auto" w:fill="auto"/>
            <w:tcBorders>
              <w:left w:val="single" w:color="000001" w:sz="4" w:space="0"/>
              <w:top w:val="single" w:color="000001" w:sz="4" w:space="0"/>
              <w:bottom w:val="single" w:color="000001" w:sz="4" w:space="0"/>
              <w:insideH w:val="single" w:color="000001" w:sz="4" w:space="0"/>
            </w:tcBorders>
            <w:tcW w:w="2061" w:type="dxa"/>
            <w:textDirection w:val="lrTb"/>
            <w:noWrap w:val="false"/>
          </w:tcPr>
          <w:p>
            <w:pPr>
              <w:pStyle w:val="160"/>
              <w:jc w:val="center"/>
            </w:pPr>
            <w:r>
              <w:rPr>
                <w:lang w:val="en-US"/>
              </w:rPr>
              <w:t xml:space="preserve">370,4</w:t>
            </w:r>
            <w:r/>
          </w:p>
        </w:tc>
        <w:tc>
          <w:tcPr>
            <w:shd w:val="clear" w:color="auto" w:fill="auto"/>
            <w:tcBorders>
              <w:left w:val="single" w:color="000001" w:sz="4" w:space="0"/>
              <w:top w:val="single" w:color="000001" w:sz="4" w:space="0"/>
              <w:right w:val="single" w:color="000001" w:sz="4" w:space="0"/>
              <w:bottom w:val="single" w:color="000001" w:sz="4" w:space="0"/>
              <w:insideV w:val="single" w:color="000001" w:sz="4" w:space="0"/>
              <w:insideH w:val="single" w:color="000001" w:sz="4" w:space="0"/>
            </w:tcBorders>
            <w:tcW w:w="1886" w:type="dxa"/>
            <w:textDirection w:val="lrTb"/>
            <w:noWrap w:val="false"/>
          </w:tcPr>
          <w:p>
            <w:pPr>
              <w:pStyle w:val="160"/>
              <w:jc w:val="center"/>
            </w:pPr>
            <w:r>
              <w:rPr>
                <w:lang w:val="en-US"/>
              </w:rPr>
              <w:t xml:space="preserve">13</w:t>
            </w:r>
            <w:r/>
          </w:p>
        </w:tc>
      </w:tr>
      <w:tr>
        <w:trPr/>
        <w:tc>
          <w:tcPr>
            <w:shd w:val="clear" w:color="auto" w:fill="auto"/>
            <w:tcBorders>
              <w:left w:val="single" w:color="000001" w:sz="4" w:space="0"/>
              <w:top w:val="single" w:color="000001" w:sz="4" w:space="0"/>
              <w:bottom w:val="single" w:color="000001" w:sz="4" w:space="0"/>
              <w:insideH w:val="single" w:color="000001" w:sz="4" w:space="0"/>
            </w:tcBorders>
            <w:tcW w:w="2818" w:type="dxa"/>
            <w:textDirection w:val="lrTb"/>
            <w:noWrap w:val="false"/>
          </w:tcPr>
          <w:p>
            <w:pPr>
              <w:pStyle w:val="160"/>
            </w:pPr>
            <w:r>
              <w:t xml:space="preserve">Берёзовский</w:t>
            </w:r>
            <w:r/>
          </w:p>
        </w:tc>
        <w:tc>
          <w:tcPr>
            <w:shd w:val="clear" w:color="auto" w:fill="auto"/>
            <w:tcBorders>
              <w:left w:val="single" w:color="000001" w:sz="4" w:space="0"/>
              <w:top w:val="single" w:color="000001" w:sz="4" w:space="0"/>
              <w:bottom w:val="single" w:color="000001" w:sz="4" w:space="0"/>
              <w:insideH w:val="single" w:color="000001" w:sz="4" w:space="0"/>
            </w:tcBorders>
            <w:tcW w:w="2174" w:type="dxa"/>
            <w:textDirection w:val="lrTb"/>
            <w:noWrap w:val="false"/>
          </w:tcPr>
          <w:p>
            <w:pPr>
              <w:pStyle w:val="160"/>
              <w:jc w:val="center"/>
            </w:pPr>
            <w:r>
              <w:rPr>
                <w:color w:val="1B1B1B"/>
              </w:rPr>
              <w:t xml:space="preserve">1289,09</w:t>
            </w:r>
            <w:r/>
          </w:p>
        </w:tc>
        <w:tc>
          <w:tcPr>
            <w:shd w:val="clear" w:color="auto" w:fill="auto"/>
            <w:tcBorders>
              <w:left w:val="single" w:color="000001" w:sz="4" w:space="0"/>
              <w:top w:val="single" w:color="000001" w:sz="4" w:space="0"/>
              <w:bottom w:val="single" w:color="000001" w:sz="4" w:space="0"/>
              <w:insideH w:val="single" w:color="000001" w:sz="4" w:space="0"/>
            </w:tcBorders>
            <w:tcW w:w="2061" w:type="dxa"/>
            <w:textDirection w:val="lrTb"/>
            <w:noWrap w:val="false"/>
          </w:tcPr>
          <w:p>
            <w:pPr>
              <w:pStyle w:val="160"/>
              <w:jc w:val="center"/>
            </w:pPr>
            <w:r>
              <w:rPr>
                <w:color w:val="1B1B1B"/>
              </w:rPr>
              <w:t xml:space="preserve">1330,9</w:t>
            </w:r>
            <w:r/>
          </w:p>
        </w:tc>
        <w:tc>
          <w:tcPr>
            <w:shd w:val="clear" w:color="auto" w:fill="auto"/>
            <w:tcBorders>
              <w:left w:val="single" w:color="000001" w:sz="4" w:space="0"/>
              <w:top w:val="single" w:color="000001" w:sz="4" w:space="0"/>
              <w:right w:val="single" w:color="000001" w:sz="4" w:space="0"/>
              <w:bottom w:val="single" w:color="000001" w:sz="4" w:space="0"/>
              <w:insideV w:val="single" w:color="000001" w:sz="4" w:space="0"/>
              <w:insideH w:val="single" w:color="000001" w:sz="4" w:space="0"/>
            </w:tcBorders>
            <w:tcW w:w="1886" w:type="dxa"/>
            <w:textDirection w:val="lrTb"/>
            <w:noWrap w:val="false"/>
          </w:tcPr>
          <w:p>
            <w:pPr>
              <w:pStyle w:val="160"/>
              <w:jc w:val="center"/>
            </w:pPr>
            <w:r>
              <w:rPr>
                <w:color w:val="1B1B1B"/>
              </w:rPr>
              <w:t xml:space="preserve">110</w:t>
            </w:r>
            <w:r/>
          </w:p>
        </w:tc>
      </w:tr>
      <w:tr>
        <w:trPr/>
        <w:tc>
          <w:tcPr>
            <w:shd w:val="clear" w:color="auto" w:fill="auto"/>
            <w:tcBorders>
              <w:left w:val="single" w:color="000001" w:sz="4" w:space="0"/>
              <w:top w:val="single" w:color="000001" w:sz="4" w:space="0"/>
              <w:bottom w:val="single" w:color="000001" w:sz="4" w:space="0"/>
              <w:insideH w:val="single" w:color="000001" w:sz="4" w:space="0"/>
            </w:tcBorders>
            <w:tcW w:w="2818" w:type="dxa"/>
            <w:textDirection w:val="lrTb"/>
            <w:noWrap w:val="false"/>
          </w:tcPr>
          <w:p>
            <w:pPr>
              <w:pStyle w:val="160"/>
            </w:pPr>
            <w:r>
              <w:t xml:space="preserve">Кондинский</w:t>
            </w:r>
            <w:r/>
          </w:p>
        </w:tc>
        <w:tc>
          <w:tcPr>
            <w:shd w:val="clear" w:color="auto" w:fill="auto"/>
            <w:tcBorders>
              <w:left w:val="single" w:color="000001" w:sz="4" w:space="0"/>
              <w:top w:val="single" w:color="000001" w:sz="4" w:space="0"/>
              <w:bottom w:val="single" w:color="000001" w:sz="4" w:space="0"/>
              <w:insideH w:val="single" w:color="000001" w:sz="4" w:space="0"/>
            </w:tcBorders>
            <w:tcW w:w="2174" w:type="dxa"/>
            <w:textDirection w:val="lrTb"/>
            <w:noWrap w:val="false"/>
          </w:tcPr>
          <w:p>
            <w:pPr>
              <w:pStyle w:val="160"/>
              <w:jc w:val="center"/>
            </w:pPr>
            <w:r>
              <w:rPr>
                <w:color w:val="1B1B1B"/>
                <w:lang w:val="en-US"/>
              </w:rPr>
              <w:t xml:space="preserve">940,53</w:t>
            </w:r>
            <w:r/>
          </w:p>
        </w:tc>
        <w:tc>
          <w:tcPr>
            <w:shd w:val="clear" w:color="auto" w:fill="auto"/>
            <w:tcBorders>
              <w:left w:val="single" w:color="000001" w:sz="4" w:space="0"/>
              <w:top w:val="single" w:color="000001" w:sz="4" w:space="0"/>
              <w:bottom w:val="single" w:color="000001" w:sz="4" w:space="0"/>
              <w:insideH w:val="single" w:color="000001" w:sz="4" w:space="0"/>
            </w:tcBorders>
            <w:tcW w:w="2061" w:type="dxa"/>
            <w:textDirection w:val="lrTb"/>
            <w:noWrap w:val="false"/>
          </w:tcPr>
          <w:p>
            <w:pPr>
              <w:pStyle w:val="160"/>
              <w:jc w:val="center"/>
            </w:pPr>
            <w:r>
              <w:rPr>
                <w:color w:val="1B1B1B"/>
              </w:rPr>
              <w:t xml:space="preserve">1392,2</w:t>
            </w:r>
            <w:r/>
          </w:p>
        </w:tc>
        <w:tc>
          <w:tcPr>
            <w:shd w:val="clear" w:color="auto" w:fill="auto"/>
            <w:tcBorders>
              <w:left w:val="single" w:color="000001" w:sz="4" w:space="0"/>
              <w:top w:val="single" w:color="000001" w:sz="4" w:space="0"/>
              <w:right w:val="single" w:color="000001" w:sz="4" w:space="0"/>
              <w:bottom w:val="single" w:color="000001" w:sz="4" w:space="0"/>
              <w:insideV w:val="single" w:color="000001" w:sz="4" w:space="0"/>
              <w:insideH w:val="single" w:color="000001" w:sz="4" w:space="0"/>
            </w:tcBorders>
            <w:tcW w:w="1886" w:type="dxa"/>
            <w:textDirection w:val="lrTb"/>
            <w:noWrap w:val="false"/>
          </w:tcPr>
          <w:p>
            <w:pPr>
              <w:pStyle w:val="160"/>
              <w:jc w:val="center"/>
            </w:pPr>
            <w:r>
              <w:rPr>
                <w:color w:val="1B1B1B"/>
              </w:rPr>
              <w:t xml:space="preserve">143</w:t>
            </w:r>
            <w:r/>
          </w:p>
        </w:tc>
      </w:tr>
      <w:tr>
        <w:trPr/>
        <w:tc>
          <w:tcPr>
            <w:shd w:val="clear" w:color="auto" w:fill="auto"/>
            <w:tcBorders>
              <w:left w:val="single" w:color="000001" w:sz="4" w:space="0"/>
              <w:top w:val="single" w:color="000001" w:sz="4" w:space="0"/>
              <w:bottom w:val="single" w:color="000001" w:sz="4" w:space="0"/>
              <w:insideH w:val="single" w:color="000001" w:sz="4" w:space="0"/>
            </w:tcBorders>
            <w:tcW w:w="2818" w:type="dxa"/>
            <w:textDirection w:val="lrTb"/>
            <w:noWrap w:val="false"/>
          </w:tcPr>
          <w:p>
            <w:pPr>
              <w:pStyle w:val="160"/>
            </w:pPr>
            <w:r>
              <w:t xml:space="preserve">Нефтеюганский</w:t>
            </w:r>
            <w:r/>
          </w:p>
        </w:tc>
        <w:tc>
          <w:tcPr>
            <w:shd w:val="clear" w:color="auto" w:fill="auto"/>
            <w:tcBorders>
              <w:left w:val="single" w:color="000001" w:sz="4" w:space="0"/>
              <w:top w:val="single" w:color="000001" w:sz="4" w:space="0"/>
              <w:bottom w:val="single" w:color="000001" w:sz="4" w:space="0"/>
              <w:insideH w:val="single" w:color="000001" w:sz="4" w:space="0"/>
            </w:tcBorders>
            <w:tcW w:w="2174" w:type="dxa"/>
            <w:textDirection w:val="lrTb"/>
            <w:noWrap w:val="false"/>
          </w:tcPr>
          <w:p>
            <w:pPr>
              <w:pStyle w:val="160"/>
              <w:jc w:val="center"/>
            </w:pPr>
            <w:r>
              <w:rPr>
                <w:color w:val="1B1B1B"/>
              </w:rPr>
              <w:t xml:space="preserve">822,9</w:t>
            </w:r>
            <w:r/>
          </w:p>
        </w:tc>
        <w:tc>
          <w:tcPr>
            <w:shd w:val="clear" w:color="auto" w:fill="auto"/>
            <w:tcBorders>
              <w:left w:val="single" w:color="000001" w:sz="4" w:space="0"/>
              <w:top w:val="single" w:color="000001" w:sz="4" w:space="0"/>
              <w:bottom w:val="single" w:color="000001" w:sz="4" w:space="0"/>
              <w:insideH w:val="single" w:color="000001" w:sz="4" w:space="0"/>
            </w:tcBorders>
            <w:tcW w:w="2061" w:type="dxa"/>
            <w:textDirection w:val="lrTb"/>
            <w:noWrap w:val="false"/>
          </w:tcPr>
          <w:p>
            <w:pPr>
              <w:pStyle w:val="160"/>
              <w:jc w:val="center"/>
            </w:pPr>
            <w:r>
              <w:rPr>
                <w:color w:val="1B1B1B"/>
              </w:rPr>
              <w:t xml:space="preserve">792,7</w:t>
            </w:r>
            <w:r/>
          </w:p>
        </w:tc>
        <w:tc>
          <w:tcPr>
            <w:shd w:val="clear" w:color="auto" w:fill="auto"/>
            <w:tcBorders>
              <w:left w:val="single" w:color="000001" w:sz="4" w:space="0"/>
              <w:top w:val="single" w:color="000001" w:sz="4" w:space="0"/>
              <w:right w:val="single" w:color="000001" w:sz="4" w:space="0"/>
              <w:bottom w:val="single" w:color="000001" w:sz="4" w:space="0"/>
              <w:insideV w:val="single" w:color="000001" w:sz="4" w:space="0"/>
              <w:insideH w:val="single" w:color="000001" w:sz="4" w:space="0"/>
            </w:tcBorders>
            <w:tcW w:w="1886" w:type="dxa"/>
            <w:textDirection w:val="lrTb"/>
            <w:noWrap w:val="false"/>
          </w:tcPr>
          <w:p>
            <w:pPr>
              <w:pStyle w:val="160"/>
              <w:jc w:val="center"/>
            </w:pPr>
            <w:r>
              <w:rPr>
                <w:color w:val="1B1B1B"/>
              </w:rPr>
              <w:t xml:space="preserve">74</w:t>
            </w:r>
            <w:r/>
          </w:p>
        </w:tc>
      </w:tr>
      <w:tr>
        <w:trPr/>
        <w:tc>
          <w:tcPr>
            <w:shd w:val="clear" w:color="auto" w:fill="auto"/>
            <w:tcBorders>
              <w:left w:val="single" w:color="000001" w:sz="4" w:space="0"/>
              <w:top w:val="single" w:color="000001" w:sz="4" w:space="0"/>
              <w:bottom w:val="single" w:color="000001" w:sz="4" w:space="0"/>
              <w:insideH w:val="single" w:color="000001" w:sz="4" w:space="0"/>
            </w:tcBorders>
            <w:tcW w:w="2818" w:type="dxa"/>
            <w:textDirection w:val="lrTb"/>
            <w:noWrap w:val="false"/>
          </w:tcPr>
          <w:p>
            <w:pPr>
              <w:pStyle w:val="160"/>
            </w:pPr>
            <w:r>
              <w:t xml:space="preserve">Нижневартовский</w:t>
            </w:r>
            <w:r/>
          </w:p>
        </w:tc>
        <w:tc>
          <w:tcPr>
            <w:shd w:val="clear" w:color="auto" w:fill="auto"/>
            <w:tcBorders>
              <w:left w:val="single" w:color="000001" w:sz="4" w:space="0"/>
              <w:top w:val="single" w:color="000001" w:sz="4" w:space="0"/>
              <w:bottom w:val="single" w:color="000001" w:sz="4" w:space="0"/>
              <w:insideH w:val="single" w:color="000001" w:sz="4" w:space="0"/>
            </w:tcBorders>
            <w:tcW w:w="2174" w:type="dxa"/>
            <w:textDirection w:val="lrTb"/>
            <w:noWrap w:val="false"/>
          </w:tcPr>
          <w:p>
            <w:pPr>
              <w:pStyle w:val="160"/>
              <w:jc w:val="center"/>
            </w:pPr>
            <w:r>
              <w:rPr>
                <w:color w:val="1B1B1B"/>
              </w:rPr>
              <w:t xml:space="preserve">2673,29</w:t>
            </w:r>
            <w:r/>
          </w:p>
        </w:tc>
        <w:tc>
          <w:tcPr>
            <w:shd w:val="clear" w:color="auto" w:fill="auto"/>
            <w:tcBorders>
              <w:left w:val="single" w:color="000001" w:sz="4" w:space="0"/>
              <w:top w:val="single" w:color="000001" w:sz="4" w:space="0"/>
              <w:bottom w:val="single" w:color="000001" w:sz="4" w:space="0"/>
              <w:insideH w:val="single" w:color="000001" w:sz="4" w:space="0"/>
            </w:tcBorders>
            <w:tcW w:w="2061" w:type="dxa"/>
            <w:textDirection w:val="lrTb"/>
            <w:noWrap w:val="false"/>
          </w:tcPr>
          <w:p>
            <w:pPr>
              <w:pStyle w:val="160"/>
              <w:jc w:val="center"/>
            </w:pPr>
            <w:r>
              <w:rPr>
                <w:color w:val="1B1B1B"/>
              </w:rPr>
              <w:t xml:space="preserve">2155,9</w:t>
            </w:r>
            <w:r/>
          </w:p>
        </w:tc>
        <w:tc>
          <w:tcPr>
            <w:shd w:val="clear" w:color="auto" w:fill="auto"/>
            <w:tcBorders>
              <w:left w:val="single" w:color="000001" w:sz="4" w:space="0"/>
              <w:top w:val="single" w:color="000001" w:sz="4" w:space="0"/>
              <w:right w:val="single" w:color="000001" w:sz="4" w:space="0"/>
              <w:bottom w:val="single" w:color="000001" w:sz="4" w:space="0"/>
              <w:insideV w:val="single" w:color="000001" w:sz="4" w:space="0"/>
              <w:insideH w:val="single" w:color="000001" w:sz="4" w:space="0"/>
            </w:tcBorders>
            <w:tcW w:w="1886" w:type="dxa"/>
            <w:textDirection w:val="lrTb"/>
            <w:noWrap w:val="false"/>
          </w:tcPr>
          <w:p>
            <w:pPr>
              <w:pStyle w:val="160"/>
              <w:jc w:val="center"/>
            </w:pPr>
            <w:r>
              <w:rPr>
                <w:color w:val="1B1B1B"/>
              </w:rPr>
              <w:t xml:space="preserve">168</w:t>
            </w:r>
            <w:r/>
          </w:p>
        </w:tc>
      </w:tr>
      <w:tr>
        <w:trPr/>
        <w:tc>
          <w:tcPr>
            <w:shd w:val="clear" w:color="auto" w:fill="auto"/>
            <w:tcBorders>
              <w:left w:val="single" w:color="000001" w:sz="4" w:space="0"/>
              <w:top w:val="single" w:color="000001" w:sz="4" w:space="0"/>
              <w:bottom w:val="single" w:color="000001" w:sz="4" w:space="0"/>
              <w:insideH w:val="single" w:color="000001" w:sz="4" w:space="0"/>
            </w:tcBorders>
            <w:tcW w:w="2818" w:type="dxa"/>
            <w:textDirection w:val="lrTb"/>
            <w:noWrap w:val="false"/>
          </w:tcPr>
          <w:p>
            <w:pPr>
              <w:pStyle w:val="160"/>
            </w:pPr>
            <w:r>
              <w:t xml:space="preserve">Октябрьский</w:t>
            </w:r>
            <w:r/>
          </w:p>
        </w:tc>
        <w:tc>
          <w:tcPr>
            <w:shd w:val="clear" w:color="auto" w:fill="auto"/>
            <w:tcBorders>
              <w:left w:val="single" w:color="000001" w:sz="4" w:space="0"/>
              <w:top w:val="single" w:color="000001" w:sz="4" w:space="0"/>
              <w:bottom w:val="single" w:color="000001" w:sz="4" w:space="0"/>
              <w:insideH w:val="single" w:color="000001" w:sz="4" w:space="0"/>
            </w:tcBorders>
            <w:tcW w:w="2174" w:type="dxa"/>
            <w:textDirection w:val="lrTb"/>
            <w:noWrap w:val="false"/>
          </w:tcPr>
          <w:p>
            <w:pPr>
              <w:pStyle w:val="160"/>
              <w:jc w:val="center"/>
            </w:pPr>
            <w:r>
              <w:rPr>
                <w:color w:val="1B1B1B"/>
              </w:rPr>
              <w:t xml:space="preserve">446,09</w:t>
            </w:r>
            <w:r/>
          </w:p>
        </w:tc>
        <w:tc>
          <w:tcPr>
            <w:shd w:val="clear" w:color="auto" w:fill="auto"/>
            <w:tcBorders>
              <w:left w:val="single" w:color="000001" w:sz="4" w:space="0"/>
              <w:top w:val="single" w:color="000001" w:sz="4" w:space="0"/>
              <w:bottom w:val="single" w:color="000001" w:sz="4" w:space="0"/>
              <w:insideH w:val="single" w:color="000001" w:sz="4" w:space="0"/>
            </w:tcBorders>
            <w:tcW w:w="2061" w:type="dxa"/>
            <w:textDirection w:val="lrTb"/>
            <w:noWrap w:val="false"/>
          </w:tcPr>
          <w:p>
            <w:pPr>
              <w:pStyle w:val="160"/>
              <w:jc w:val="center"/>
            </w:pPr>
            <w:r>
              <w:rPr>
                <w:color w:val="1B1B1B"/>
              </w:rPr>
              <w:t xml:space="preserve">664,6</w:t>
            </w:r>
            <w:r/>
          </w:p>
        </w:tc>
        <w:tc>
          <w:tcPr>
            <w:shd w:val="clear" w:color="auto" w:fill="auto"/>
            <w:tcBorders>
              <w:left w:val="single" w:color="000001" w:sz="4" w:space="0"/>
              <w:top w:val="single" w:color="000001" w:sz="4" w:space="0"/>
              <w:right w:val="single" w:color="000001" w:sz="4" w:space="0"/>
              <w:bottom w:val="single" w:color="000001" w:sz="4" w:space="0"/>
              <w:insideV w:val="single" w:color="000001" w:sz="4" w:space="0"/>
              <w:insideH w:val="single" w:color="000001" w:sz="4" w:space="0"/>
            </w:tcBorders>
            <w:tcW w:w="1886" w:type="dxa"/>
            <w:textDirection w:val="lrTb"/>
            <w:noWrap w:val="false"/>
          </w:tcPr>
          <w:p>
            <w:pPr>
              <w:pStyle w:val="160"/>
              <w:jc w:val="center"/>
            </w:pPr>
            <w:r>
              <w:rPr>
                <w:color w:val="1B1B1B"/>
              </w:rPr>
              <w:t xml:space="preserve">59</w:t>
            </w:r>
            <w:r/>
          </w:p>
        </w:tc>
      </w:tr>
      <w:tr>
        <w:trPr/>
        <w:tc>
          <w:tcPr>
            <w:shd w:val="clear" w:color="auto" w:fill="auto"/>
            <w:tcBorders>
              <w:left w:val="single" w:color="000001" w:sz="4" w:space="0"/>
              <w:top w:val="single" w:color="000001" w:sz="4" w:space="0"/>
              <w:bottom w:val="single" w:color="000001" w:sz="4" w:space="0"/>
              <w:insideH w:val="single" w:color="000001" w:sz="4" w:space="0"/>
            </w:tcBorders>
            <w:tcW w:w="2818" w:type="dxa"/>
            <w:textDirection w:val="lrTb"/>
            <w:noWrap w:val="false"/>
          </w:tcPr>
          <w:p>
            <w:pPr>
              <w:pStyle w:val="160"/>
            </w:pPr>
            <w:r>
              <w:t xml:space="preserve">Советский</w:t>
            </w:r>
            <w:r/>
          </w:p>
        </w:tc>
        <w:tc>
          <w:tcPr>
            <w:shd w:val="clear" w:color="auto" w:fill="auto"/>
            <w:tcBorders>
              <w:left w:val="single" w:color="000001" w:sz="4" w:space="0"/>
              <w:top w:val="single" w:color="000001" w:sz="4" w:space="0"/>
              <w:bottom w:val="single" w:color="000001" w:sz="4" w:space="0"/>
              <w:insideH w:val="single" w:color="000001" w:sz="4" w:space="0"/>
            </w:tcBorders>
            <w:tcW w:w="2174" w:type="dxa"/>
            <w:textDirection w:val="lrTb"/>
            <w:noWrap w:val="false"/>
          </w:tcPr>
          <w:p>
            <w:pPr>
              <w:pStyle w:val="160"/>
              <w:jc w:val="center"/>
            </w:pPr>
            <w:r>
              <w:rPr>
                <w:color w:val="1B1B1B"/>
              </w:rPr>
              <w:t xml:space="preserve">699,58</w:t>
            </w:r>
            <w:r/>
          </w:p>
        </w:tc>
        <w:tc>
          <w:tcPr>
            <w:shd w:val="clear" w:color="auto" w:fill="auto"/>
            <w:tcBorders>
              <w:left w:val="single" w:color="000001" w:sz="4" w:space="0"/>
              <w:top w:val="single" w:color="000001" w:sz="4" w:space="0"/>
              <w:bottom w:val="single" w:color="000001" w:sz="4" w:space="0"/>
              <w:insideH w:val="single" w:color="000001" w:sz="4" w:space="0"/>
            </w:tcBorders>
            <w:tcW w:w="2061" w:type="dxa"/>
            <w:textDirection w:val="lrTb"/>
            <w:noWrap w:val="false"/>
          </w:tcPr>
          <w:p>
            <w:pPr>
              <w:pStyle w:val="160"/>
              <w:jc w:val="center"/>
            </w:pPr>
            <w:r>
              <w:rPr>
                <w:color w:val="1B1B1B"/>
              </w:rPr>
              <w:t xml:space="preserve">1177,86</w:t>
            </w:r>
            <w:r/>
          </w:p>
        </w:tc>
        <w:tc>
          <w:tcPr>
            <w:shd w:val="clear" w:color="auto" w:fill="auto"/>
            <w:tcBorders>
              <w:left w:val="single" w:color="000001" w:sz="4" w:space="0"/>
              <w:top w:val="single" w:color="000001" w:sz="4" w:space="0"/>
              <w:right w:val="single" w:color="000001" w:sz="4" w:space="0"/>
              <w:bottom w:val="single" w:color="000001" w:sz="4" w:space="0"/>
              <w:insideV w:val="single" w:color="000001" w:sz="4" w:space="0"/>
              <w:insideH w:val="single" w:color="000001" w:sz="4" w:space="0"/>
            </w:tcBorders>
            <w:tcW w:w="1886" w:type="dxa"/>
            <w:textDirection w:val="lrTb"/>
            <w:noWrap w:val="false"/>
          </w:tcPr>
          <w:p>
            <w:pPr>
              <w:pStyle w:val="160"/>
              <w:jc w:val="center"/>
            </w:pPr>
            <w:r>
              <w:rPr>
                <w:color w:val="1B1B1B"/>
              </w:rPr>
              <w:t xml:space="preserve">121</w:t>
            </w:r>
            <w:r/>
          </w:p>
        </w:tc>
      </w:tr>
      <w:tr>
        <w:trPr/>
        <w:tc>
          <w:tcPr>
            <w:shd w:val="clear" w:color="auto" w:fill="auto"/>
            <w:tcBorders>
              <w:left w:val="single" w:color="000001" w:sz="4" w:space="0"/>
              <w:top w:val="single" w:color="000001" w:sz="4" w:space="0"/>
              <w:bottom w:val="single" w:color="000001" w:sz="4" w:space="0"/>
              <w:insideH w:val="single" w:color="000001" w:sz="4" w:space="0"/>
            </w:tcBorders>
            <w:tcW w:w="2818" w:type="dxa"/>
            <w:textDirection w:val="lrTb"/>
            <w:noWrap w:val="false"/>
          </w:tcPr>
          <w:p>
            <w:pPr>
              <w:pStyle w:val="160"/>
            </w:pPr>
            <w:r>
              <w:t xml:space="preserve">Сургутский</w:t>
            </w:r>
            <w:r/>
          </w:p>
        </w:tc>
        <w:tc>
          <w:tcPr>
            <w:shd w:val="clear" w:color="auto" w:fill="auto"/>
            <w:tcBorders>
              <w:left w:val="single" w:color="000001" w:sz="4" w:space="0"/>
              <w:top w:val="single" w:color="000001" w:sz="4" w:space="0"/>
              <w:bottom w:val="single" w:color="000001" w:sz="4" w:space="0"/>
              <w:insideH w:val="single" w:color="000001" w:sz="4" w:space="0"/>
            </w:tcBorders>
            <w:tcW w:w="2174" w:type="dxa"/>
            <w:textDirection w:val="lrTb"/>
            <w:noWrap w:val="false"/>
          </w:tcPr>
          <w:p>
            <w:pPr>
              <w:pStyle w:val="160"/>
              <w:jc w:val="center"/>
            </w:pPr>
            <w:r>
              <w:rPr>
                <w:color w:val="1B1B1B"/>
              </w:rPr>
              <w:t xml:space="preserve">789,65</w:t>
            </w:r>
            <w:r/>
          </w:p>
        </w:tc>
        <w:tc>
          <w:tcPr>
            <w:shd w:val="clear" w:color="auto" w:fill="auto"/>
            <w:tcBorders>
              <w:left w:val="single" w:color="000001" w:sz="4" w:space="0"/>
              <w:top w:val="single" w:color="000001" w:sz="4" w:space="0"/>
              <w:bottom w:val="single" w:color="000001" w:sz="4" w:space="0"/>
              <w:insideH w:val="single" w:color="000001" w:sz="4" w:space="0"/>
            </w:tcBorders>
            <w:tcW w:w="2061" w:type="dxa"/>
            <w:textDirection w:val="lrTb"/>
            <w:noWrap w:val="false"/>
          </w:tcPr>
          <w:p>
            <w:pPr>
              <w:pStyle w:val="160"/>
              <w:jc w:val="center"/>
            </w:pPr>
            <w:r>
              <w:rPr>
                <w:color w:val="1B1B1B"/>
              </w:rPr>
              <w:t xml:space="preserve">323,0</w:t>
            </w:r>
            <w:r/>
          </w:p>
        </w:tc>
        <w:tc>
          <w:tcPr>
            <w:shd w:val="clear" w:color="auto" w:fill="auto"/>
            <w:tcBorders>
              <w:left w:val="single" w:color="000001" w:sz="4" w:space="0"/>
              <w:top w:val="single" w:color="000001" w:sz="4" w:space="0"/>
              <w:right w:val="single" w:color="000001" w:sz="4" w:space="0"/>
              <w:bottom w:val="single" w:color="000001" w:sz="4" w:space="0"/>
              <w:insideV w:val="single" w:color="000001" w:sz="4" w:space="0"/>
              <w:insideH w:val="single" w:color="000001" w:sz="4" w:space="0"/>
            </w:tcBorders>
            <w:tcW w:w="1886" w:type="dxa"/>
            <w:textDirection w:val="lrTb"/>
            <w:noWrap w:val="false"/>
          </w:tcPr>
          <w:p>
            <w:pPr>
              <w:pStyle w:val="160"/>
              <w:jc w:val="center"/>
            </w:pPr>
            <w:r>
              <w:rPr>
                <w:color w:val="1B1B1B"/>
              </w:rPr>
              <w:t xml:space="preserve">30</w:t>
            </w:r>
            <w:r/>
          </w:p>
        </w:tc>
      </w:tr>
      <w:tr>
        <w:trPr/>
        <w:tc>
          <w:tcPr>
            <w:shd w:val="clear" w:color="auto" w:fill="auto"/>
            <w:tcBorders>
              <w:left w:val="single" w:color="000001" w:sz="4" w:space="0"/>
              <w:top w:val="single" w:color="000001" w:sz="4" w:space="0"/>
              <w:bottom w:val="single" w:color="000001" w:sz="4" w:space="0"/>
              <w:insideH w:val="single" w:color="000001" w:sz="4" w:space="0"/>
            </w:tcBorders>
            <w:tcW w:w="2818" w:type="dxa"/>
            <w:textDirection w:val="lrTb"/>
            <w:noWrap w:val="false"/>
          </w:tcPr>
          <w:p>
            <w:pPr>
              <w:pStyle w:val="160"/>
            </w:pPr>
            <w:r>
              <w:t xml:space="preserve">Ханты-Мансийский</w:t>
            </w:r>
            <w:r/>
          </w:p>
        </w:tc>
        <w:tc>
          <w:tcPr>
            <w:shd w:val="clear" w:color="auto" w:fill="auto"/>
            <w:tcBorders>
              <w:left w:val="single" w:color="000001" w:sz="4" w:space="0"/>
              <w:top w:val="single" w:color="000001" w:sz="4" w:space="0"/>
              <w:bottom w:val="single" w:color="000001" w:sz="4" w:space="0"/>
              <w:insideH w:val="single" w:color="000001" w:sz="4" w:space="0"/>
            </w:tcBorders>
            <w:tcW w:w="2174" w:type="dxa"/>
            <w:textDirection w:val="lrTb"/>
            <w:noWrap w:val="false"/>
          </w:tcPr>
          <w:p>
            <w:pPr>
              <w:pStyle w:val="160"/>
              <w:jc w:val="center"/>
              <w:rPr>
                <w:lang w:val="ru-RU"/>
              </w:rPr>
            </w:pPr>
            <w:r>
              <w:rPr>
                <w:color w:val="1B1B1B"/>
                <w:lang w:val="ru-RU"/>
              </w:rPr>
              <w:t xml:space="preserve">2178,92</w:t>
            </w:r>
            <w:r/>
          </w:p>
        </w:tc>
        <w:tc>
          <w:tcPr>
            <w:shd w:val="clear" w:color="auto" w:fill="auto"/>
            <w:tcBorders>
              <w:left w:val="single" w:color="000001" w:sz="4" w:space="0"/>
              <w:top w:val="single" w:color="000001" w:sz="4" w:space="0"/>
              <w:bottom w:val="single" w:color="000001" w:sz="4" w:space="0"/>
              <w:insideH w:val="single" w:color="000001" w:sz="4" w:space="0"/>
            </w:tcBorders>
            <w:tcW w:w="2061" w:type="dxa"/>
            <w:textDirection w:val="lrTb"/>
            <w:noWrap w:val="false"/>
          </w:tcPr>
          <w:p>
            <w:pPr>
              <w:pStyle w:val="160"/>
              <w:jc w:val="center"/>
            </w:pPr>
            <w:r>
              <w:rPr>
                <w:color w:val="1B1B1B"/>
              </w:rPr>
              <w:t xml:space="preserve">1397,2</w:t>
            </w:r>
            <w:r/>
          </w:p>
        </w:tc>
        <w:tc>
          <w:tcPr>
            <w:shd w:val="clear" w:color="auto" w:fill="auto"/>
            <w:tcBorders>
              <w:left w:val="single" w:color="000001" w:sz="4" w:space="0"/>
              <w:top w:val="single" w:color="000001" w:sz="4" w:space="0"/>
              <w:right w:val="single" w:color="000001" w:sz="4" w:space="0"/>
              <w:bottom w:val="single" w:color="000001" w:sz="4" w:space="0"/>
              <w:insideV w:val="single" w:color="000001" w:sz="4" w:space="0"/>
              <w:insideH w:val="single" w:color="000001" w:sz="4" w:space="0"/>
            </w:tcBorders>
            <w:tcW w:w="1886" w:type="dxa"/>
            <w:textDirection w:val="lrTb"/>
            <w:noWrap w:val="false"/>
          </w:tcPr>
          <w:p>
            <w:pPr>
              <w:pStyle w:val="160"/>
              <w:jc w:val="center"/>
            </w:pPr>
            <w:r>
              <w:rPr>
                <w:b w:val="false"/>
                <w:bCs w:val="false"/>
                <w:color w:val="1B1B1B"/>
              </w:rPr>
              <w:t xml:space="preserve">116</w:t>
            </w:r>
            <w:r/>
          </w:p>
        </w:tc>
      </w:tr>
      <w:tr>
        <w:trPr/>
        <w:tc>
          <w:tcPr>
            <w:shd w:val="clear" w:color="auto" w:fill="auto"/>
            <w:tcBorders>
              <w:left w:val="single" w:color="000001" w:sz="4" w:space="0"/>
              <w:top w:val="single" w:color="000001" w:sz="4" w:space="0"/>
              <w:bottom w:val="single" w:color="000001" w:sz="4" w:space="0"/>
              <w:insideH w:val="single" w:color="000001" w:sz="4" w:space="0"/>
            </w:tcBorders>
            <w:tcW w:w="2818" w:type="dxa"/>
            <w:textDirection w:val="lrTb"/>
            <w:noWrap w:val="false"/>
          </w:tcPr>
          <w:p>
            <w:pPr>
              <w:pStyle w:val="160"/>
            </w:pPr>
            <w:r>
              <w:rPr>
                <w:b/>
              </w:rPr>
              <w:t xml:space="preserve">Итого:</w:t>
            </w:r>
            <w:r/>
          </w:p>
        </w:tc>
        <w:tc>
          <w:tcPr>
            <w:shd w:val="clear" w:color="auto" w:fill="auto"/>
            <w:tcBorders>
              <w:left w:val="single" w:color="000001" w:sz="4" w:space="0"/>
              <w:top w:val="single" w:color="000001" w:sz="4" w:space="0"/>
              <w:bottom w:val="single" w:color="000001" w:sz="4" w:space="0"/>
              <w:insideH w:val="single" w:color="000001" w:sz="4" w:space="0"/>
            </w:tcBorders>
            <w:tcW w:w="2174" w:type="dxa"/>
            <w:textDirection w:val="lrTb"/>
            <w:noWrap w:val="false"/>
          </w:tcPr>
          <w:p>
            <w:pPr>
              <w:pStyle w:val="160"/>
              <w:jc w:val="center"/>
            </w:pPr>
            <w:r>
              <w:rPr>
                <w:b/>
                <w:color w:val="1B1B1B"/>
              </w:rPr>
              <w:t xml:space="preserve">9940,44</w:t>
            </w:r>
            <w:r/>
          </w:p>
        </w:tc>
        <w:tc>
          <w:tcPr>
            <w:shd w:val="clear" w:color="auto" w:fill="auto"/>
            <w:tcBorders>
              <w:left w:val="single" w:color="000001" w:sz="4" w:space="0"/>
              <w:top w:val="single" w:color="000001" w:sz="4" w:space="0"/>
              <w:bottom w:val="single" w:color="000001" w:sz="4" w:space="0"/>
              <w:insideH w:val="single" w:color="000001" w:sz="4" w:space="0"/>
            </w:tcBorders>
            <w:tcW w:w="2061" w:type="dxa"/>
            <w:textDirection w:val="lrTb"/>
            <w:noWrap w:val="false"/>
          </w:tcPr>
          <w:p>
            <w:pPr>
              <w:pStyle w:val="160"/>
              <w:jc w:val="center"/>
            </w:pPr>
            <w:r>
              <w:rPr>
                <w:b/>
                <w:color w:val="1B1B1B"/>
              </w:rPr>
              <w:t xml:space="preserve">9512,86</w:t>
            </w:r>
            <w:r/>
          </w:p>
        </w:tc>
        <w:tc>
          <w:tcPr>
            <w:shd w:val="clear" w:color="auto" w:fill="auto"/>
            <w:tcBorders>
              <w:left w:val="single" w:color="000001" w:sz="4" w:space="0"/>
              <w:top w:val="single" w:color="000001" w:sz="4" w:space="0"/>
              <w:right w:val="single" w:color="000001" w:sz="4" w:space="0"/>
              <w:bottom w:val="single" w:color="000001" w:sz="4" w:space="0"/>
              <w:insideV w:val="single" w:color="000001" w:sz="4" w:space="0"/>
              <w:insideH w:val="single" w:color="000001" w:sz="4" w:space="0"/>
            </w:tcBorders>
            <w:tcW w:w="1886" w:type="dxa"/>
            <w:textDirection w:val="lrTb"/>
            <w:noWrap w:val="false"/>
          </w:tcPr>
          <w:p>
            <w:pPr>
              <w:pStyle w:val="160"/>
              <w:jc w:val="center"/>
            </w:pPr>
            <w:r>
              <w:rPr>
                <w:b/>
                <w:color w:val="1B1B1B"/>
              </w:rPr>
              <w:t xml:space="preserve">799</w:t>
            </w:r>
            <w:r/>
          </w:p>
        </w:tc>
      </w:tr>
    </w:tbl>
    <w:p>
      <w:pPr>
        <w:pStyle w:val="160"/>
        <w:jc w:val="both"/>
        <w:rPr>
          <w:sz w:val="28"/>
          <w:szCs w:val="28"/>
        </w:rPr>
      </w:pPr>
      <w:r>
        <w:rPr>
          <w:sz w:val="28"/>
          <w:szCs w:val="28"/>
        </w:rPr>
      </w:r>
      <w:r/>
    </w:p>
    <w:p>
      <w:pPr>
        <w:pStyle w:val="216"/>
        <w:jc w:val="both"/>
        <w:spacing w:lineRule="auto" w:line="276"/>
      </w:pPr>
      <w:r>
        <w:rPr>
          <w:rFonts w:ascii="Times New Roman" w:hAnsi="Times New Roman" w:cs="Times New Roman"/>
          <w:sz w:val="28"/>
          <w:szCs w:val="28"/>
        </w:rPr>
        <w:t xml:space="preserve">        </w:t>
      </w:r>
      <w:r>
        <w:rPr>
          <w:rFonts w:ascii="Times New Roman" w:hAnsi="Times New Roman" w:cs="Times New Roman"/>
          <w:sz w:val="28"/>
          <w:szCs w:val="28"/>
        </w:rPr>
        <w:t xml:space="preserve">Методические указания используются при определении численности лося, европейской и сибирской косули, кабана, благородного оленя, пятнистого оленя, дикого северного оленя, кабарги, рыси, волка, лисицы, корсака, соболя, куниц, хорей, росомахи, горностая, коло</w:t>
      </w:r>
      <w:r>
        <w:rPr>
          <w:rFonts w:ascii="Times New Roman" w:hAnsi="Times New Roman" w:cs="Times New Roman"/>
          <w:sz w:val="28"/>
          <w:szCs w:val="28"/>
        </w:rPr>
        <w:t xml:space="preserve">нка, белок, зайца-беляка, зайца-русака (далее - звери), рябчика, тетерева, глухарей, белой и серой куропаток, фазана (далее — птицы) на исследуемых территориях, площадь которых составляет 8 тыс га и более.</w:t>
      </w:r>
      <w:r/>
    </w:p>
    <w:p>
      <w:pPr>
        <w:pStyle w:val="216"/>
        <w:ind w:firstLine="567"/>
        <w:jc w:val="both"/>
        <w:spacing w:lineRule="auto" w:line="276"/>
      </w:pPr>
      <w:r>
        <w:rPr>
          <w:rFonts w:ascii="Times New Roman" w:hAnsi="Times New Roman" w:cs="Times New Roman"/>
          <w:sz w:val="28"/>
          <w:szCs w:val="28"/>
        </w:rPr>
        <w:t xml:space="preserve">Данные учета численности зверей и птиц методом ЗМУ используются при определении квот добычи соответствующих видов охотничьих ресурсов, норм допустимой добычи охотничьих ресурсов и норм пропускной способности охотничьих угодий, принятии решения органами госу</w:t>
      </w:r>
      <w:r>
        <w:rPr>
          <w:rFonts w:ascii="Times New Roman" w:hAnsi="Times New Roman" w:cs="Times New Roman"/>
          <w:sz w:val="28"/>
          <w:szCs w:val="28"/>
        </w:rPr>
        <w:t xml:space="preserve">дарственной власти о регулировании численности охотничьих ресурсов, осуществлении анализа состояния популяций охотничьих ресурсов. </w:t>
      </w:r>
      <w:r/>
    </w:p>
    <w:p>
      <w:pPr>
        <w:pStyle w:val="216"/>
        <w:ind w:firstLine="567"/>
        <w:jc w:val="both"/>
        <w:spacing w:lineRule="auto" w:line="276"/>
      </w:pPr>
      <w:r>
        <w:rPr>
          <w:rFonts w:ascii="Times New Roman" w:hAnsi="Times New Roman" w:cs="Times New Roman"/>
          <w:sz w:val="28"/>
          <w:szCs w:val="28"/>
        </w:rPr>
        <w:t xml:space="preserve">Настоящие Методические указания применяются </w:t>
      </w:r>
      <w:r>
        <w:rPr>
          <w:rFonts w:ascii="Times New Roman" w:hAnsi="Times New Roman" w:cs="Times New Roman" w:eastAsia="Times New Roman"/>
          <w:color w:val="00000A"/>
          <w:sz w:val="28"/>
          <w:szCs w:val="28"/>
          <w:lang w:val="ru-RU" w:bidi="ar-SA" w:eastAsia="ru-RU"/>
        </w:rPr>
        <w:t xml:space="preserve">во всех субьектах Российской Федерации, за исключением субьектов Российской Федерации, входящих в состав Южного федерального округа, а также Калининградской области, Республики Дагистан, ставропольского края, а также Таймырского Долгано-Ненецкого района Кра</w:t>
      </w:r>
      <w:r>
        <w:rPr>
          <w:rFonts w:ascii="Times New Roman" w:hAnsi="Times New Roman" w:cs="Times New Roman" w:eastAsia="Times New Roman"/>
          <w:color w:val="00000A"/>
          <w:sz w:val="28"/>
          <w:szCs w:val="28"/>
          <w:lang w:val="ru-RU" w:bidi="ar-SA" w:eastAsia="ru-RU"/>
        </w:rPr>
        <w:t xml:space="preserve">сноярского края, Анабарского, Аллаиховского, Булунского, Нижнеколымского, Провиденского, Чаунского, Чукотского районов Чукотского автономного округа</w:t>
      </w:r>
      <w:r>
        <w:rPr>
          <w:rFonts w:ascii="Times New Roman" w:hAnsi="Times New Roman" w:cs="Times New Roman"/>
          <w:sz w:val="28"/>
          <w:szCs w:val="28"/>
        </w:rPr>
        <w:t xml:space="preserve">. Полевые работы по подсчету на учетном маршруте следов зверей на снегу и визуальная регистрация птиц (далее - учет) проводятся в период с </w:t>
      </w:r>
      <w:r>
        <w:rPr>
          <w:rFonts w:ascii="Times New Roman" w:hAnsi="Times New Roman" w:cs="Times New Roman" w:eastAsia="Times New Roman"/>
          <w:color w:val="00000A"/>
          <w:sz w:val="28"/>
          <w:szCs w:val="28"/>
          <w:lang w:val="ru-RU" w:bidi="ar-SA" w:eastAsia="ru-RU"/>
        </w:rPr>
        <w:t xml:space="preserve">15 </w:t>
      </w:r>
      <w:r>
        <w:rPr>
          <w:rFonts w:ascii="Times New Roman" w:hAnsi="Times New Roman" w:cs="Times New Roman"/>
          <w:sz w:val="28"/>
          <w:szCs w:val="28"/>
        </w:rPr>
        <w:t xml:space="preserve">января по 10 марта (далее - период проведения полевых работ).</w:t>
      </w:r>
      <w:r/>
    </w:p>
    <w:p>
      <w:pPr>
        <w:pStyle w:val="216"/>
        <w:ind w:firstLine="567"/>
        <w:jc w:val="both"/>
        <w:spacing w:lineRule="auto" w:line="276"/>
      </w:pPr>
      <w:r>
        <w:rPr>
          <w:rFonts w:ascii="Times New Roman" w:hAnsi="Times New Roman" w:cs="Times New Roman"/>
          <w:sz w:val="28"/>
          <w:szCs w:val="28"/>
        </w:rPr>
        <w:t xml:space="preserve">На исследуемой территории определяется общая длина учетных маршрутов исходя, из условия, что запланированная общая длина учетных маршрутов должна быть не меньше минимально необходимой общей длины учетных маршрутов. Минимально необходимая общая длина учетных</w:t>
      </w:r>
      <w:r>
        <w:rPr>
          <w:rFonts w:ascii="Times New Roman" w:hAnsi="Times New Roman" w:cs="Times New Roman"/>
          <w:sz w:val="28"/>
          <w:szCs w:val="28"/>
        </w:rPr>
        <w:t xml:space="preserve"> маршрутов должна составлять: </w:t>
      </w:r>
      <w:r/>
    </w:p>
    <w:p>
      <w:pPr>
        <w:pStyle w:val="216"/>
        <w:ind w:firstLine="567"/>
        <w:jc w:val="both"/>
        <w:spacing w:lineRule="auto" w:line="276"/>
      </w:pPr>
      <w:r>
        <w:rPr>
          <w:rFonts w:ascii="Times New Roman" w:hAnsi="Times New Roman" w:cs="Times New Roman"/>
          <w:sz w:val="28"/>
          <w:szCs w:val="28"/>
        </w:rPr>
        <w:t xml:space="preserve">- для площади от 8 до 10 тыс. га не менее 80 км, при количестве маршрутов не менее 4;</w:t>
      </w:r>
      <w:r/>
    </w:p>
    <w:p>
      <w:pPr>
        <w:pStyle w:val="216"/>
        <w:ind w:firstLine="567"/>
        <w:jc w:val="both"/>
        <w:spacing w:lineRule="auto" w:line="276"/>
      </w:pPr>
      <w:r>
        <w:rPr>
          <w:rFonts w:ascii="Times New Roman" w:hAnsi="Times New Roman" w:cs="Times New Roman"/>
          <w:sz w:val="28"/>
          <w:szCs w:val="28"/>
        </w:rPr>
        <w:t xml:space="preserve">- для площади свыше 10 тыс. га. и до 50 тыс. га. включительно не менее 100 км.</w:t>
      </w:r>
      <w:r/>
    </w:p>
    <w:p>
      <w:pPr>
        <w:pStyle w:val="216"/>
        <w:ind w:firstLine="567"/>
        <w:jc w:val="both"/>
        <w:spacing w:lineRule="auto" w:line="276"/>
      </w:pPr>
      <w:r>
        <w:rPr>
          <w:rFonts w:ascii="Times New Roman" w:hAnsi="Times New Roman" w:cs="Times New Roman"/>
          <w:sz w:val="28"/>
          <w:szCs w:val="28"/>
        </w:rPr>
        <w:t xml:space="preserve">- для площадей свыше 50 тыс. га. рассчитывается в соответствии с формулами представленными в Методических указаниях.</w:t>
      </w:r>
      <w:r/>
    </w:p>
    <w:p>
      <w:pPr>
        <w:pStyle w:val="216"/>
        <w:ind w:firstLine="567"/>
        <w:jc w:val="both"/>
        <w:spacing w:lineRule="auto" w:line="276"/>
      </w:pPr>
      <w:r>
        <w:rPr>
          <w:rFonts w:ascii="Times New Roman" w:hAnsi="Times New Roman" w:cs="Times New Roman"/>
          <w:sz w:val="28"/>
          <w:szCs w:val="28"/>
        </w:rPr>
        <w:t xml:space="preserve">   </w:t>
      </w:r>
      <w:r>
        <w:rPr>
          <w:rFonts w:ascii="Times New Roman" w:hAnsi="Times New Roman" w:cs="Times New Roman"/>
          <w:sz w:val="28"/>
          <w:szCs w:val="28"/>
        </w:rPr>
        <w:t xml:space="preserve">Протяженность одного учетного маршрута должна составлять не менее 5 и не более 15 км. </w:t>
      </w:r>
      <w:r/>
    </w:p>
    <w:p>
      <w:pPr>
        <w:pStyle w:val="216"/>
        <w:ind w:firstLine="567"/>
        <w:jc w:val="both"/>
        <w:spacing w:lineRule="auto" w:line="276"/>
      </w:pPr>
      <w:r>
        <w:rPr>
          <w:rFonts w:ascii="Times New Roman" w:hAnsi="Times New Roman" w:cs="Times New Roman"/>
          <w:sz w:val="28"/>
          <w:szCs w:val="28"/>
        </w:rPr>
        <w:t xml:space="preserve">Учет проводился по заранее определенным учетным маршрутам с одновременной записью параметров прохождения учетного маршрута на приемник глобальных спутниковых навигационных систем (далее - спутниковый навигатор).</w:t>
      </w:r>
      <w:r/>
    </w:p>
    <w:p>
      <w:pPr>
        <w:pStyle w:val="216"/>
        <w:ind w:firstLine="567"/>
        <w:jc w:val="both"/>
        <w:spacing w:lineRule="auto" w:line="276"/>
        <w:rPr>
          <w:highlight w:val="yellow"/>
        </w:rPr>
      </w:pPr>
      <w:r>
        <w:rPr>
          <w:rFonts w:ascii="Times New Roman" w:hAnsi="Times New Roman" w:cs="Times New Roman"/>
          <w:sz w:val="28"/>
          <w:szCs w:val="28"/>
        </w:rPr>
        <w:t xml:space="preserve">После прохождения каждого учетного маршрута учётчиками заполнялась ведомость зимнего маршрутного учета и на схему учетного маршрута заносились параметры учетного маршрута, рассчитанные спутниковым навигатором, во время осуществления учета [7].</w:t>
      </w:r>
      <w:r/>
    </w:p>
    <w:p>
      <w:pPr>
        <w:pStyle w:val="216"/>
        <w:ind w:firstLine="567"/>
        <w:jc w:val="both"/>
        <w:spacing w:lineRule="auto" w:line="276"/>
        <w:rPr>
          <w:highlight w:val="yellow"/>
        </w:rPr>
      </w:pPr>
      <w:r>
        <w:rPr>
          <w:rFonts w:ascii="Times New Roman" w:hAnsi="Times New Roman" w:cs="Times New Roman"/>
          <w:sz w:val="28"/>
          <w:szCs w:val="28"/>
        </w:rPr>
        <w:t xml:space="preserve">Специалистами отдела мониторинга кадастра и регулирования численности объектов животного мира Управления по использованию объектов животного мира выполнена оценка качества ведомостей зимнего маршрутного учета на соответствие Методическим указаниям, их обраб</w:t>
      </w:r>
      <w:r>
        <w:rPr>
          <w:rFonts w:ascii="Times New Roman" w:hAnsi="Times New Roman" w:cs="Times New Roman"/>
          <w:sz w:val="28"/>
          <w:szCs w:val="28"/>
        </w:rPr>
        <w:t xml:space="preserve">отка и расчет численности зверей и птиц.</w:t>
      </w:r>
      <w:r/>
    </w:p>
    <w:p>
      <w:pPr>
        <w:pStyle w:val="216"/>
        <w:ind w:firstLine="567"/>
        <w:jc w:val="both"/>
        <w:spacing w:lineRule="auto" w:line="276"/>
        <w:rPr>
          <w:highlight w:val="yellow"/>
        </w:rPr>
      </w:pPr>
      <w:r>
        <w:rPr>
          <w:rFonts w:ascii="Times New Roman" w:hAnsi="Times New Roman" w:cs="Times New Roman"/>
          <w:sz w:val="28"/>
          <w:szCs w:val="28"/>
        </w:rPr>
        <w:t xml:space="preserve">В результате полученных расчётов численности зверей и птиц в общедоступных и закреплённых охотничьих угодьях автономного округа получена достаточно информативная картина состояния охотничьей фауны, позволяющая судить о фазах и уровне их численности. Показат</w:t>
      </w:r>
      <w:r>
        <w:rPr>
          <w:rFonts w:ascii="Times New Roman" w:hAnsi="Times New Roman" w:cs="Times New Roman"/>
          <w:sz w:val="28"/>
          <w:szCs w:val="28"/>
        </w:rPr>
        <w:t xml:space="preserve">ельны в этом плане не только данные регистрации определенных сведений, сколько познание закономерностей распределения ресурсов диких животных, их пространственного и временного изменения. </w:t>
      </w:r>
      <w:r/>
    </w:p>
    <w:p>
      <w:pPr>
        <w:pStyle w:val="160"/>
        <w:ind w:firstLine="567"/>
        <w:jc w:val="both"/>
        <w:spacing w:lineRule="auto" w:line="276"/>
        <w:rPr>
          <w:highlight w:val="yellow"/>
        </w:rPr>
      </w:pPr>
      <w:r>
        <w:rPr>
          <w:sz w:val="28"/>
          <w:szCs w:val="28"/>
        </w:rPr>
        <w:t xml:space="preserve">Охотничьи виды пушных зверей включают млекопитающих, являющихся источником сырья для меховой промышленности. К числу основных пушных видов, обитающих на территории автономного округа, относятся белка, соболь, норка, горностай, колонок, куница, выдра, росома</w:t>
      </w:r>
      <w:r>
        <w:rPr>
          <w:sz w:val="28"/>
          <w:szCs w:val="28"/>
        </w:rPr>
        <w:t xml:space="preserve">ха, лисица, волк, рысь, ондатра, заяц-беляк, барсук.</w:t>
      </w:r>
      <w:r/>
    </w:p>
    <w:p>
      <w:pPr>
        <w:pStyle w:val="160"/>
        <w:ind w:firstLine="567"/>
        <w:jc w:val="both"/>
        <w:spacing w:lineRule="auto" w:line="276"/>
        <w:rPr>
          <w:highlight w:val="yellow"/>
        </w:rPr>
      </w:pPr>
      <w:r>
        <w:rPr>
          <w:sz w:val="28"/>
          <w:szCs w:val="28"/>
        </w:rPr>
        <w:t xml:space="preserve">Дикие копытные животные представлены на территории автономного округа лосем, северным оленем и кабаном. </w:t>
      </w:r>
      <w:r/>
    </w:p>
    <w:p>
      <w:pPr>
        <w:pStyle w:val="160"/>
        <w:ind w:firstLine="567"/>
        <w:jc w:val="both"/>
        <w:spacing w:lineRule="auto" w:line="276"/>
        <w:rPr>
          <w:highlight w:val="yellow"/>
        </w:rPr>
      </w:pPr>
      <w:r>
        <w:rPr>
          <w:sz w:val="28"/>
          <w:szCs w:val="28"/>
        </w:rPr>
        <w:t xml:space="preserve">При расчете численности охотничьих ресурсов использовались пересчетные коэффициенты, согласно Методическим указаниям.</w:t>
      </w:r>
      <w:r/>
    </w:p>
    <w:p>
      <w:pPr>
        <w:pStyle w:val="160"/>
        <w:jc w:val="both"/>
        <w:spacing w:lineRule="auto" w:line="276"/>
      </w:pPr>
      <w:r>
        <w:rPr>
          <w:sz w:val="28"/>
          <w:szCs w:val="28"/>
        </w:rPr>
        <w:tab/>
        <w:t xml:space="preserve">Нормативы учетных работ учета медведя на территории общедоступных охотничьих угодий автономного округа в 202</w:t>
      </w:r>
      <w:r>
        <w:rPr>
          <w:rFonts w:cs="Times New Roman" w:eastAsia="Times New Roman"/>
          <w:color w:val="00000A"/>
          <w:sz w:val="28"/>
          <w:szCs w:val="28"/>
          <w:lang w:val="ru-RU" w:bidi="ar-SA" w:eastAsia="ru-RU"/>
        </w:rPr>
        <w:t xml:space="preserve">1</w:t>
      </w:r>
      <w:r>
        <w:rPr>
          <w:sz w:val="28"/>
          <w:szCs w:val="28"/>
        </w:rPr>
        <w:t xml:space="preserve"> году рассчитаны </w:t>
      </w:r>
      <w:r>
        <w:rPr>
          <w:rFonts w:cs="Times New Roman"/>
          <w:sz w:val="28"/>
          <w:szCs w:val="28"/>
        </w:rPr>
        <w:t xml:space="preserve">согласно сборника методических указаний по учетам охотничьих зверей и птиц</w:t>
      </w:r>
      <w:r>
        <w:rPr>
          <w:sz w:val="28"/>
          <w:szCs w:val="28"/>
        </w:rPr>
        <w:t xml:space="preserve">. Площадь пригодная для обитания медведя и площадь обследованных участков на территории ООУ включая ТТП в 202</w:t>
      </w:r>
      <w:r>
        <w:rPr>
          <w:rFonts w:cs="Times New Roman" w:eastAsia="Times New Roman"/>
          <w:color w:val="00000A"/>
          <w:sz w:val="28"/>
          <w:szCs w:val="28"/>
          <w:lang w:val="ru-RU" w:bidi="ar-SA" w:eastAsia="ru-RU"/>
        </w:rPr>
        <w:t xml:space="preserve">1</w:t>
      </w:r>
      <w:r>
        <w:rPr>
          <w:sz w:val="28"/>
          <w:szCs w:val="28"/>
        </w:rPr>
        <w:t xml:space="preserve"> году представлена в таблице 3.</w:t>
      </w:r>
      <w:r/>
    </w:p>
    <w:p>
      <w:pPr>
        <w:pStyle w:val="160"/>
        <w:ind w:firstLine="567"/>
        <w:jc w:val="right"/>
        <w:spacing w:lineRule="auto" w:line="276"/>
        <w:rPr>
          <w:sz w:val="28"/>
          <w:szCs w:val="28"/>
        </w:rPr>
      </w:pPr>
      <w:r>
        <w:rPr>
          <w:sz w:val="28"/>
          <w:szCs w:val="28"/>
        </w:rPr>
      </w:r>
      <w:r/>
    </w:p>
    <w:p>
      <w:pPr>
        <w:pStyle w:val="160"/>
        <w:ind w:firstLine="567"/>
        <w:jc w:val="right"/>
        <w:spacing w:lineRule="auto" w:line="276"/>
      </w:pPr>
      <w:r>
        <w:t xml:space="preserve">Таблица 3</w:t>
      </w:r>
      <w:r/>
    </w:p>
    <w:p>
      <w:pPr>
        <w:pStyle w:val="160"/>
        <w:jc w:val="center"/>
      </w:pPr>
      <w:r/>
      <w:bookmarkStart w:id="1" w:name="__DdeLink__37432_2358454447"/>
      <w:r>
        <w:rPr>
          <w:b/>
          <w:sz w:val="28"/>
          <w:szCs w:val="28"/>
        </w:rPr>
        <w:t xml:space="preserve">Площадь пригодная для обитания медведя и площад</w:t>
      </w:r>
      <w:bookmarkEnd w:id="1"/>
      <w:r>
        <w:rPr>
          <w:b/>
          <w:sz w:val="28"/>
          <w:szCs w:val="28"/>
        </w:rPr>
        <w:t xml:space="preserve">ь обследованных участков на ООУ включая ТТП в 202</w:t>
      </w:r>
      <w:r>
        <w:rPr>
          <w:b/>
          <w:sz w:val="28"/>
          <w:szCs w:val="28"/>
        </w:rPr>
        <w:t xml:space="preserve">1году</w:t>
      </w:r>
      <w:r/>
    </w:p>
    <w:p>
      <w:pPr>
        <w:pStyle w:val="160"/>
        <w:jc w:val="center"/>
        <w:rPr>
          <w:b/>
          <w:sz w:val="28"/>
          <w:szCs w:val="28"/>
          <w:highlight w:val="yellow"/>
        </w:rPr>
      </w:pPr>
      <w:r>
        <w:rPr>
          <w:b/>
          <w:sz w:val="28"/>
          <w:szCs w:val="28"/>
          <w:highlight w:val="yellow"/>
        </w:rPr>
      </w:r>
      <w:r/>
    </w:p>
    <w:tbl>
      <w:tblPr>
        <w:tblW w:w="9059" w:type="dxa"/>
        <w:tblInd w:w="48" w:type="dxa"/>
        <w:tblBorders>
          <w:left w:val="single" w:color="000001" w:sz="4" w:space="0"/>
          <w:top w:val="single" w:color="000001" w:sz="4" w:space="0"/>
          <w:bottom w:val="single" w:color="000001" w:sz="4" w:space="0"/>
          <w:insideH w:val="single" w:color="000001" w:sz="4" w:space="0"/>
        </w:tblBorders>
        <w:tblCellMar>
          <w:left w:w="38" w:type="dxa"/>
          <w:top w:w="0" w:type="dxa"/>
          <w:right w:w="108" w:type="dxa"/>
          <w:bottom w:w="0" w:type="dxa"/>
        </w:tblCellMar>
        <w:tblLook w:val="0000" w:firstRow="0" w:lastRow="0" w:firstColumn="0" w:lastColumn="0" w:noHBand="0" w:noVBand="0"/>
      </w:tblPr>
      <w:tblGrid>
        <w:gridCol w:w="3029"/>
        <w:gridCol w:w="3380"/>
        <w:gridCol w:w="2650"/>
      </w:tblGrid>
      <w:tr>
        <w:trPr>
          <w:trHeight w:val="1548"/>
        </w:trPr>
        <w:tc>
          <w:tcPr>
            <w:shd w:val="clear" w:color="auto" w:fill="auto"/>
            <w:tcBorders>
              <w:left w:val="single" w:color="000001" w:sz="4" w:space="0"/>
              <w:top w:val="single" w:color="000001" w:sz="4" w:space="0"/>
              <w:bottom w:val="single" w:color="000001" w:sz="4" w:space="0"/>
              <w:insideH w:val="single" w:color="000001" w:sz="4" w:space="0"/>
            </w:tcBorders>
            <w:tcW w:w="3029" w:type="dxa"/>
            <w:textDirection w:val="lrTb"/>
            <w:noWrap w:val="false"/>
          </w:tcPr>
          <w:p>
            <w:pPr>
              <w:pStyle w:val="160"/>
              <w:jc w:val="center"/>
            </w:pPr>
            <w:r>
              <w:t xml:space="preserve">Наименование муниципального образования, на территории которого находятся охотничьи угодья</w:t>
            </w:r>
            <w:r/>
          </w:p>
        </w:tc>
        <w:tc>
          <w:tcPr>
            <w:shd w:val="clear" w:color="auto" w:fill="auto"/>
            <w:tcBorders>
              <w:left w:val="single" w:color="000001" w:sz="4" w:space="0"/>
              <w:top w:val="single" w:color="000001" w:sz="4" w:space="0"/>
              <w:bottom w:val="single" w:color="000001" w:sz="4" w:space="0"/>
              <w:insideH w:val="single" w:color="000001" w:sz="4" w:space="0"/>
            </w:tcBorders>
            <w:tcW w:w="3380" w:type="dxa"/>
            <w:textDirection w:val="lrTb"/>
            <w:noWrap w:val="false"/>
          </w:tcPr>
          <w:p>
            <w:pPr>
              <w:pStyle w:val="160"/>
              <w:jc w:val="center"/>
            </w:pPr>
            <w:r>
              <w:t xml:space="preserve">Площадь пригодная для обитания медведя на общедоступных охотничьих угодий и ТТП,  тыс. га</w:t>
            </w:r>
            <w:r/>
          </w:p>
        </w:tc>
        <w:tc>
          <w:tcPr>
            <w:shd w:val="clear" w:color="auto" w:fill="auto"/>
            <w:tcBorders>
              <w:left w:val="single" w:color="000001" w:sz="4" w:space="0"/>
              <w:top w:val="single" w:color="000001" w:sz="4" w:space="0"/>
              <w:right w:val="single" w:color="000001" w:sz="4" w:space="0"/>
              <w:bottom w:val="single" w:color="000001" w:sz="4" w:space="0"/>
              <w:insideV w:val="single" w:color="000001" w:sz="4" w:space="0"/>
              <w:insideH w:val="single" w:color="000001" w:sz="4" w:space="0"/>
            </w:tcBorders>
            <w:tcW w:w="2650" w:type="dxa"/>
            <w:textDirection w:val="lrTb"/>
            <w:noWrap w:val="false"/>
          </w:tcPr>
          <w:p>
            <w:pPr>
              <w:pStyle w:val="160"/>
              <w:ind w:left="601" w:right="318" w:hanging="0"/>
              <w:jc w:val="center"/>
            </w:pPr>
            <w:r>
              <w:t xml:space="preserve">Площадь обследованных участков тыс.га</w:t>
            </w:r>
            <w:r/>
          </w:p>
        </w:tc>
      </w:tr>
      <w:tr>
        <w:trPr/>
        <w:tc>
          <w:tcPr>
            <w:shd w:val="clear" w:color="auto" w:fill="auto"/>
            <w:tcBorders>
              <w:left w:val="single" w:color="000001" w:sz="4" w:space="0"/>
              <w:top w:val="single" w:color="000001" w:sz="4" w:space="0"/>
              <w:bottom w:val="single" w:color="000001" w:sz="4" w:space="0"/>
              <w:insideH w:val="single" w:color="000001" w:sz="4" w:space="0"/>
            </w:tcBorders>
            <w:tcW w:w="3029" w:type="dxa"/>
            <w:textDirection w:val="lrTb"/>
            <w:noWrap w:val="false"/>
          </w:tcPr>
          <w:p>
            <w:pPr>
              <w:pStyle w:val="160"/>
              <w:jc w:val="center"/>
            </w:pPr>
            <w:r>
              <w:t xml:space="preserve">Белоярский</w:t>
            </w:r>
            <w:r/>
          </w:p>
        </w:tc>
        <w:tc>
          <w:tcPr>
            <w:shd w:val="clear" w:color="auto" w:fill="auto"/>
            <w:tcBorders>
              <w:left w:val="single" w:color="000001" w:sz="4" w:space="0"/>
              <w:top w:val="single" w:color="000001" w:sz="4" w:space="0"/>
              <w:bottom w:val="single" w:color="000001" w:sz="4" w:space="0"/>
              <w:insideH w:val="single" w:color="000001" w:sz="4" w:space="0"/>
            </w:tcBorders>
            <w:tcW w:w="3380" w:type="dxa"/>
            <w:textDirection w:val="lrTb"/>
            <w:noWrap w:val="false"/>
          </w:tcPr>
          <w:p>
            <w:pPr>
              <w:pStyle w:val="160"/>
              <w:jc w:val="center"/>
            </w:pPr>
            <w:r>
              <w:rPr>
                <w:color w:val="00000A"/>
              </w:rPr>
              <w:t xml:space="preserve">2630,95</w:t>
            </w:r>
            <w:r/>
          </w:p>
        </w:tc>
        <w:tc>
          <w:tcPr>
            <w:shd w:val="clear" w:color="auto" w:fill="auto"/>
            <w:tcBorders>
              <w:left w:val="single" w:color="000001" w:sz="4" w:space="0"/>
              <w:top w:val="single" w:color="000001" w:sz="4" w:space="0"/>
              <w:right w:val="single" w:color="000001" w:sz="4" w:space="0"/>
              <w:bottom w:val="single" w:color="000001" w:sz="4" w:space="0"/>
              <w:insideV w:val="single" w:color="000001" w:sz="4" w:space="0"/>
              <w:insideH w:val="single" w:color="000001" w:sz="4" w:space="0"/>
            </w:tcBorders>
            <w:tcW w:w="2650" w:type="dxa"/>
            <w:textDirection w:val="lrTb"/>
            <w:noWrap w:val="false"/>
          </w:tcPr>
          <w:p>
            <w:pPr>
              <w:pStyle w:val="160"/>
              <w:jc w:val="center"/>
              <w:rPr>
                <w:color w:val="00000A"/>
              </w:rPr>
            </w:pPr>
            <w:r>
              <w:rPr>
                <w:color w:val="00000A"/>
              </w:rPr>
              <w:t xml:space="preserve">320,5</w:t>
            </w:r>
            <w:r/>
          </w:p>
        </w:tc>
      </w:tr>
      <w:tr>
        <w:trPr/>
        <w:tc>
          <w:tcPr>
            <w:shd w:val="clear" w:color="auto" w:fill="auto"/>
            <w:tcBorders>
              <w:left w:val="single" w:color="000001" w:sz="4" w:space="0"/>
              <w:top w:val="single" w:color="000001" w:sz="4" w:space="0"/>
              <w:bottom w:val="single" w:color="000001" w:sz="4" w:space="0"/>
              <w:insideH w:val="single" w:color="000001" w:sz="4" w:space="0"/>
            </w:tcBorders>
            <w:tcW w:w="3029" w:type="dxa"/>
            <w:textDirection w:val="lrTb"/>
            <w:noWrap w:val="false"/>
          </w:tcPr>
          <w:p>
            <w:pPr>
              <w:pStyle w:val="160"/>
              <w:jc w:val="center"/>
            </w:pPr>
            <w:r>
              <w:t xml:space="preserve">Берёзовский</w:t>
            </w:r>
            <w:r/>
          </w:p>
        </w:tc>
        <w:tc>
          <w:tcPr>
            <w:shd w:val="clear" w:color="auto" w:fill="auto"/>
            <w:tcBorders>
              <w:left w:val="single" w:color="000001" w:sz="4" w:space="0"/>
              <w:top w:val="single" w:color="000001" w:sz="4" w:space="0"/>
              <w:bottom w:val="single" w:color="000001" w:sz="4" w:space="0"/>
              <w:insideH w:val="single" w:color="000001" w:sz="4" w:space="0"/>
            </w:tcBorders>
            <w:tcW w:w="3380" w:type="dxa"/>
            <w:textDirection w:val="lrTb"/>
            <w:noWrap w:val="false"/>
          </w:tcPr>
          <w:p>
            <w:pPr>
              <w:pStyle w:val="160"/>
              <w:jc w:val="center"/>
            </w:pPr>
            <w:r>
              <w:rPr>
                <w:color w:val="00000A"/>
              </w:rPr>
              <w:t xml:space="preserve">5028,7</w:t>
            </w:r>
            <w:r/>
          </w:p>
        </w:tc>
        <w:tc>
          <w:tcPr>
            <w:shd w:val="clear" w:color="auto" w:fill="auto"/>
            <w:tcBorders>
              <w:left w:val="single" w:color="000001" w:sz="4" w:space="0"/>
              <w:top w:val="single" w:color="000001" w:sz="4" w:space="0"/>
              <w:right w:val="single" w:color="000001" w:sz="4" w:space="0"/>
              <w:bottom w:val="single" w:color="000001" w:sz="4" w:space="0"/>
              <w:insideV w:val="single" w:color="000001" w:sz="4" w:space="0"/>
              <w:insideH w:val="single" w:color="000001" w:sz="4" w:space="0"/>
            </w:tcBorders>
            <w:tcW w:w="2650" w:type="dxa"/>
            <w:textDirection w:val="lrTb"/>
            <w:noWrap w:val="false"/>
          </w:tcPr>
          <w:p>
            <w:pPr>
              <w:pStyle w:val="160"/>
              <w:jc w:val="center"/>
            </w:pPr>
            <w:r>
              <w:rPr>
                <w:color w:val="00000A"/>
              </w:rPr>
              <w:t xml:space="preserve">631,5</w:t>
            </w:r>
            <w:r/>
          </w:p>
        </w:tc>
      </w:tr>
      <w:tr>
        <w:trPr/>
        <w:tc>
          <w:tcPr>
            <w:shd w:val="clear" w:color="auto" w:fill="auto"/>
            <w:tcBorders>
              <w:left w:val="single" w:color="000001" w:sz="4" w:space="0"/>
              <w:top w:val="single" w:color="000001" w:sz="4" w:space="0"/>
              <w:bottom w:val="single" w:color="000001" w:sz="4" w:space="0"/>
              <w:insideH w:val="single" w:color="000001" w:sz="4" w:space="0"/>
            </w:tcBorders>
            <w:tcW w:w="3029" w:type="dxa"/>
            <w:textDirection w:val="lrTb"/>
            <w:noWrap w:val="false"/>
          </w:tcPr>
          <w:p>
            <w:pPr>
              <w:pStyle w:val="160"/>
              <w:jc w:val="center"/>
            </w:pPr>
            <w:r>
              <w:t xml:space="preserve">Кондинский</w:t>
            </w:r>
            <w:r/>
          </w:p>
        </w:tc>
        <w:tc>
          <w:tcPr>
            <w:shd w:val="clear" w:color="auto" w:fill="auto"/>
            <w:tcBorders>
              <w:left w:val="single" w:color="000001" w:sz="4" w:space="0"/>
              <w:top w:val="single" w:color="000001" w:sz="4" w:space="0"/>
              <w:bottom w:val="single" w:color="000001" w:sz="4" w:space="0"/>
              <w:insideH w:val="single" w:color="000001" w:sz="4" w:space="0"/>
            </w:tcBorders>
            <w:tcW w:w="3380" w:type="dxa"/>
            <w:textDirection w:val="lrTb"/>
            <w:noWrap w:val="false"/>
          </w:tcPr>
          <w:p>
            <w:pPr>
              <w:pStyle w:val="160"/>
              <w:jc w:val="center"/>
            </w:pPr>
            <w:r>
              <w:rPr>
                <w:color w:val="00000A"/>
              </w:rPr>
              <w:t xml:space="preserve">1074,16</w:t>
            </w:r>
            <w:r/>
          </w:p>
        </w:tc>
        <w:tc>
          <w:tcPr>
            <w:shd w:val="clear" w:color="auto" w:fill="auto"/>
            <w:tcBorders>
              <w:left w:val="single" w:color="000001" w:sz="4" w:space="0"/>
              <w:top w:val="single" w:color="000001" w:sz="4" w:space="0"/>
              <w:right w:val="single" w:color="000001" w:sz="4" w:space="0"/>
              <w:bottom w:val="single" w:color="000001" w:sz="4" w:space="0"/>
              <w:insideV w:val="single" w:color="000001" w:sz="4" w:space="0"/>
              <w:insideH w:val="single" w:color="000001" w:sz="4" w:space="0"/>
            </w:tcBorders>
            <w:tcW w:w="2650" w:type="dxa"/>
            <w:textDirection w:val="lrTb"/>
            <w:noWrap w:val="false"/>
          </w:tcPr>
          <w:p>
            <w:pPr>
              <w:pStyle w:val="160"/>
              <w:jc w:val="center"/>
            </w:pPr>
            <w:r>
              <w:rPr>
                <w:color w:val="00000A"/>
              </w:rPr>
              <w:t xml:space="preserve">107,4</w:t>
            </w:r>
            <w:r/>
          </w:p>
        </w:tc>
      </w:tr>
      <w:tr>
        <w:trPr/>
        <w:tc>
          <w:tcPr>
            <w:shd w:val="clear" w:color="auto" w:fill="auto"/>
            <w:tcBorders>
              <w:left w:val="single" w:color="000001" w:sz="4" w:space="0"/>
              <w:top w:val="single" w:color="000001" w:sz="4" w:space="0"/>
              <w:bottom w:val="single" w:color="000001" w:sz="4" w:space="0"/>
              <w:insideH w:val="single" w:color="000001" w:sz="4" w:space="0"/>
            </w:tcBorders>
            <w:tcW w:w="3029" w:type="dxa"/>
            <w:textDirection w:val="lrTb"/>
            <w:noWrap w:val="false"/>
          </w:tcPr>
          <w:p>
            <w:pPr>
              <w:pStyle w:val="160"/>
              <w:jc w:val="center"/>
            </w:pPr>
            <w:r>
              <w:t xml:space="preserve">Нефтеюганский</w:t>
            </w:r>
            <w:r/>
          </w:p>
        </w:tc>
        <w:tc>
          <w:tcPr>
            <w:shd w:val="clear" w:color="auto" w:fill="auto"/>
            <w:tcBorders>
              <w:left w:val="single" w:color="000001" w:sz="4" w:space="0"/>
              <w:top w:val="single" w:color="000001" w:sz="4" w:space="0"/>
              <w:bottom w:val="single" w:color="000001" w:sz="4" w:space="0"/>
              <w:insideH w:val="single" w:color="000001" w:sz="4" w:space="0"/>
            </w:tcBorders>
            <w:tcW w:w="3380" w:type="dxa"/>
            <w:textDirection w:val="lrTb"/>
            <w:noWrap w:val="false"/>
          </w:tcPr>
          <w:p>
            <w:pPr>
              <w:pStyle w:val="160"/>
              <w:jc w:val="center"/>
            </w:pPr>
            <w:r>
              <w:rPr>
                <w:color w:val="00000A"/>
              </w:rPr>
              <w:t xml:space="preserve">1176,6</w:t>
            </w:r>
            <w:r/>
          </w:p>
        </w:tc>
        <w:tc>
          <w:tcPr>
            <w:shd w:val="clear" w:color="auto" w:fill="auto"/>
            <w:tcBorders>
              <w:left w:val="single" w:color="000001" w:sz="4" w:space="0"/>
              <w:top w:val="single" w:color="000001" w:sz="4" w:space="0"/>
              <w:right w:val="single" w:color="000001" w:sz="4" w:space="0"/>
              <w:bottom w:val="single" w:color="000001" w:sz="4" w:space="0"/>
              <w:insideV w:val="single" w:color="000001" w:sz="4" w:space="0"/>
              <w:insideH w:val="single" w:color="000001" w:sz="4" w:space="0"/>
            </w:tcBorders>
            <w:tcW w:w="2650" w:type="dxa"/>
            <w:textDirection w:val="lrTb"/>
            <w:noWrap w:val="false"/>
          </w:tcPr>
          <w:p>
            <w:pPr>
              <w:pStyle w:val="160"/>
              <w:jc w:val="center"/>
              <w:rPr>
                <w:color w:val="00000A"/>
              </w:rPr>
            </w:pPr>
            <w:r>
              <w:rPr>
                <w:color w:val="00000A"/>
              </w:rPr>
              <w:t xml:space="preserve">126</w:t>
            </w:r>
            <w:r/>
          </w:p>
        </w:tc>
      </w:tr>
      <w:tr>
        <w:trPr/>
        <w:tc>
          <w:tcPr>
            <w:shd w:val="clear" w:color="auto" w:fill="auto"/>
            <w:tcBorders>
              <w:left w:val="single" w:color="000001" w:sz="4" w:space="0"/>
              <w:top w:val="single" w:color="000001" w:sz="4" w:space="0"/>
              <w:bottom w:val="single" w:color="000001" w:sz="4" w:space="0"/>
              <w:insideH w:val="single" w:color="000001" w:sz="4" w:space="0"/>
            </w:tcBorders>
            <w:tcW w:w="3029" w:type="dxa"/>
            <w:textDirection w:val="lrTb"/>
            <w:noWrap w:val="false"/>
          </w:tcPr>
          <w:p>
            <w:pPr>
              <w:pStyle w:val="160"/>
              <w:jc w:val="center"/>
            </w:pPr>
            <w:r>
              <w:t xml:space="preserve">Нижневартовский</w:t>
            </w:r>
            <w:r/>
          </w:p>
        </w:tc>
        <w:tc>
          <w:tcPr>
            <w:shd w:val="clear" w:color="auto" w:fill="auto"/>
            <w:tcBorders>
              <w:left w:val="single" w:color="000001" w:sz="4" w:space="0"/>
              <w:top w:val="single" w:color="000001" w:sz="4" w:space="0"/>
              <w:bottom w:val="single" w:color="000001" w:sz="4" w:space="0"/>
              <w:insideH w:val="single" w:color="000001" w:sz="4" w:space="0"/>
            </w:tcBorders>
            <w:tcW w:w="3380" w:type="dxa"/>
            <w:textDirection w:val="lrTb"/>
            <w:noWrap w:val="false"/>
          </w:tcPr>
          <w:p>
            <w:pPr>
              <w:pStyle w:val="160"/>
              <w:jc w:val="center"/>
            </w:pPr>
            <w:r>
              <w:rPr>
                <w:color w:val="00000A"/>
              </w:rPr>
              <w:t xml:space="preserve">4956,7</w:t>
            </w:r>
            <w:r/>
          </w:p>
        </w:tc>
        <w:tc>
          <w:tcPr>
            <w:shd w:val="clear" w:color="auto" w:fill="auto"/>
            <w:tcBorders>
              <w:left w:val="single" w:color="000001" w:sz="4" w:space="0"/>
              <w:top w:val="single" w:color="000001" w:sz="4" w:space="0"/>
              <w:right w:val="single" w:color="000001" w:sz="4" w:space="0"/>
              <w:bottom w:val="single" w:color="000001" w:sz="4" w:space="0"/>
              <w:insideV w:val="single" w:color="000001" w:sz="4" w:space="0"/>
              <w:insideH w:val="single" w:color="000001" w:sz="4" w:space="0"/>
            </w:tcBorders>
            <w:tcW w:w="2650" w:type="dxa"/>
            <w:textDirection w:val="lrTb"/>
            <w:noWrap w:val="false"/>
          </w:tcPr>
          <w:p>
            <w:pPr>
              <w:pStyle w:val="160"/>
              <w:jc w:val="center"/>
            </w:pPr>
            <w:r>
              <w:rPr>
                <w:color w:val="00000A"/>
              </w:rPr>
              <w:t xml:space="preserve">495,7</w:t>
            </w:r>
            <w:r/>
          </w:p>
        </w:tc>
      </w:tr>
      <w:tr>
        <w:trPr/>
        <w:tc>
          <w:tcPr>
            <w:shd w:val="clear" w:color="auto" w:fill="auto"/>
            <w:tcBorders>
              <w:left w:val="single" w:color="000001" w:sz="4" w:space="0"/>
              <w:top w:val="single" w:color="000001" w:sz="4" w:space="0"/>
              <w:bottom w:val="single" w:color="000001" w:sz="4" w:space="0"/>
              <w:insideH w:val="single" w:color="000001" w:sz="4" w:space="0"/>
            </w:tcBorders>
            <w:tcW w:w="3029" w:type="dxa"/>
            <w:textDirection w:val="lrTb"/>
            <w:noWrap w:val="false"/>
          </w:tcPr>
          <w:p>
            <w:pPr>
              <w:pStyle w:val="160"/>
              <w:jc w:val="center"/>
            </w:pPr>
            <w:r>
              <w:t xml:space="preserve">Октябрьский</w:t>
            </w:r>
            <w:r/>
          </w:p>
        </w:tc>
        <w:tc>
          <w:tcPr>
            <w:shd w:val="clear" w:color="auto" w:fill="auto"/>
            <w:tcBorders>
              <w:left w:val="single" w:color="000001" w:sz="4" w:space="0"/>
              <w:top w:val="single" w:color="000001" w:sz="4" w:space="0"/>
              <w:bottom w:val="single" w:color="000001" w:sz="4" w:space="0"/>
              <w:insideH w:val="single" w:color="000001" w:sz="4" w:space="0"/>
            </w:tcBorders>
            <w:tcW w:w="3380" w:type="dxa"/>
            <w:textDirection w:val="lrTb"/>
            <w:noWrap w:val="false"/>
          </w:tcPr>
          <w:p>
            <w:pPr>
              <w:pStyle w:val="160"/>
              <w:jc w:val="center"/>
            </w:pPr>
            <w:r>
              <w:rPr>
                <w:color w:val="00000A"/>
              </w:rPr>
              <w:t xml:space="preserve">1269,9</w:t>
            </w:r>
            <w:r/>
          </w:p>
        </w:tc>
        <w:tc>
          <w:tcPr>
            <w:shd w:val="clear" w:color="auto" w:fill="auto"/>
            <w:tcBorders>
              <w:left w:val="single" w:color="000001" w:sz="4" w:space="0"/>
              <w:top w:val="single" w:color="000001" w:sz="4" w:space="0"/>
              <w:right w:val="single" w:color="000001" w:sz="4" w:space="0"/>
              <w:bottom w:val="single" w:color="000001" w:sz="4" w:space="0"/>
              <w:insideV w:val="single" w:color="000001" w:sz="4" w:space="0"/>
              <w:insideH w:val="single" w:color="000001" w:sz="4" w:space="0"/>
            </w:tcBorders>
            <w:tcW w:w="2650" w:type="dxa"/>
            <w:textDirection w:val="lrTb"/>
            <w:noWrap w:val="false"/>
          </w:tcPr>
          <w:p>
            <w:pPr>
              <w:pStyle w:val="160"/>
              <w:jc w:val="center"/>
            </w:pPr>
            <w:r>
              <w:rPr>
                <w:color w:val="00000A"/>
              </w:rPr>
              <w:t xml:space="preserve">127</w:t>
            </w:r>
            <w:r/>
          </w:p>
        </w:tc>
      </w:tr>
      <w:tr>
        <w:trPr/>
        <w:tc>
          <w:tcPr>
            <w:shd w:val="clear" w:color="auto" w:fill="auto"/>
            <w:tcBorders>
              <w:left w:val="single" w:color="000001" w:sz="4" w:space="0"/>
              <w:top w:val="single" w:color="000001" w:sz="4" w:space="0"/>
              <w:bottom w:val="single" w:color="000001" w:sz="4" w:space="0"/>
              <w:insideH w:val="single" w:color="000001" w:sz="4" w:space="0"/>
            </w:tcBorders>
            <w:tcW w:w="3029" w:type="dxa"/>
            <w:textDirection w:val="lrTb"/>
            <w:noWrap w:val="false"/>
          </w:tcPr>
          <w:p>
            <w:pPr>
              <w:pStyle w:val="160"/>
              <w:jc w:val="center"/>
            </w:pPr>
            <w:r>
              <w:t xml:space="preserve">Советский</w:t>
            </w:r>
            <w:r/>
          </w:p>
        </w:tc>
        <w:tc>
          <w:tcPr>
            <w:shd w:val="clear" w:color="auto" w:fill="auto"/>
            <w:tcBorders>
              <w:left w:val="single" w:color="000001" w:sz="4" w:space="0"/>
              <w:top w:val="single" w:color="000001" w:sz="4" w:space="0"/>
              <w:bottom w:val="single" w:color="000001" w:sz="4" w:space="0"/>
              <w:insideH w:val="single" w:color="000001" w:sz="4" w:space="0"/>
            </w:tcBorders>
            <w:tcW w:w="3380" w:type="dxa"/>
            <w:textDirection w:val="lrTb"/>
            <w:noWrap w:val="false"/>
          </w:tcPr>
          <w:p>
            <w:pPr>
              <w:pStyle w:val="160"/>
              <w:jc w:val="center"/>
            </w:pPr>
            <w:r>
              <w:rPr>
                <w:color w:val="00000A"/>
              </w:rPr>
              <w:t xml:space="preserve">1349,98</w:t>
            </w:r>
            <w:r/>
          </w:p>
        </w:tc>
        <w:tc>
          <w:tcPr>
            <w:shd w:val="clear" w:color="auto" w:fill="auto"/>
            <w:tcBorders>
              <w:left w:val="single" w:color="000001" w:sz="4" w:space="0"/>
              <w:top w:val="single" w:color="000001" w:sz="4" w:space="0"/>
              <w:right w:val="single" w:color="000001" w:sz="4" w:space="0"/>
              <w:bottom w:val="single" w:color="000001" w:sz="4" w:space="0"/>
              <w:insideV w:val="single" w:color="000001" w:sz="4" w:space="0"/>
              <w:insideH w:val="single" w:color="000001" w:sz="4" w:space="0"/>
            </w:tcBorders>
            <w:tcW w:w="2650" w:type="dxa"/>
            <w:textDirection w:val="lrTb"/>
            <w:noWrap w:val="false"/>
          </w:tcPr>
          <w:p>
            <w:pPr>
              <w:pStyle w:val="160"/>
              <w:jc w:val="center"/>
              <w:rPr>
                <w:color w:val="00000A"/>
              </w:rPr>
            </w:pPr>
            <w:r>
              <w:rPr>
                <w:color w:val="00000A"/>
              </w:rPr>
              <w:t xml:space="preserve">201,14</w:t>
            </w:r>
            <w:r/>
          </w:p>
        </w:tc>
      </w:tr>
      <w:tr>
        <w:trPr/>
        <w:tc>
          <w:tcPr>
            <w:shd w:val="clear" w:color="auto" w:fill="auto"/>
            <w:tcBorders>
              <w:left w:val="single" w:color="000001" w:sz="4" w:space="0"/>
              <w:top w:val="single" w:color="000001" w:sz="4" w:space="0"/>
              <w:bottom w:val="single" w:color="000001" w:sz="4" w:space="0"/>
              <w:insideH w:val="single" w:color="000001" w:sz="4" w:space="0"/>
            </w:tcBorders>
            <w:tcW w:w="3029" w:type="dxa"/>
            <w:textDirection w:val="lrTb"/>
            <w:noWrap w:val="false"/>
          </w:tcPr>
          <w:p>
            <w:pPr>
              <w:pStyle w:val="160"/>
              <w:jc w:val="center"/>
            </w:pPr>
            <w:r>
              <w:t xml:space="preserve">Сургутский</w:t>
            </w:r>
            <w:r/>
          </w:p>
        </w:tc>
        <w:tc>
          <w:tcPr>
            <w:shd w:val="clear" w:color="auto" w:fill="auto"/>
            <w:tcBorders>
              <w:left w:val="single" w:color="000001" w:sz="4" w:space="0"/>
              <w:top w:val="single" w:color="000001" w:sz="4" w:space="0"/>
              <w:bottom w:val="single" w:color="000001" w:sz="4" w:space="0"/>
              <w:insideH w:val="single" w:color="000001" w:sz="4" w:space="0"/>
            </w:tcBorders>
            <w:tcW w:w="3380" w:type="dxa"/>
            <w:textDirection w:val="lrTb"/>
            <w:noWrap w:val="false"/>
          </w:tcPr>
          <w:p>
            <w:pPr>
              <w:pStyle w:val="160"/>
              <w:jc w:val="center"/>
            </w:pPr>
            <w:r>
              <w:rPr>
                <w:color w:val="00000A"/>
              </w:rPr>
              <w:t xml:space="preserve">7058,8</w:t>
            </w:r>
            <w:r/>
          </w:p>
        </w:tc>
        <w:tc>
          <w:tcPr>
            <w:shd w:val="clear" w:color="auto" w:fill="auto"/>
            <w:tcBorders>
              <w:left w:val="single" w:color="000001" w:sz="4" w:space="0"/>
              <w:top w:val="single" w:color="000001" w:sz="4" w:space="0"/>
              <w:right w:val="single" w:color="000001" w:sz="4" w:space="0"/>
              <w:bottom w:val="single" w:color="000001" w:sz="4" w:space="0"/>
              <w:insideV w:val="single" w:color="000001" w:sz="4" w:space="0"/>
              <w:insideH w:val="single" w:color="000001" w:sz="4" w:space="0"/>
            </w:tcBorders>
            <w:tcW w:w="2650" w:type="dxa"/>
            <w:textDirection w:val="lrTb"/>
            <w:noWrap w:val="false"/>
          </w:tcPr>
          <w:p>
            <w:pPr>
              <w:pStyle w:val="160"/>
              <w:jc w:val="center"/>
              <w:rPr>
                <w:color w:val="00000A"/>
              </w:rPr>
            </w:pPr>
            <w:r>
              <w:rPr>
                <w:color w:val="00000A"/>
              </w:rPr>
              <w:t xml:space="preserve">1173,68</w:t>
            </w:r>
            <w:r/>
          </w:p>
        </w:tc>
      </w:tr>
      <w:tr>
        <w:trPr>
          <w:trHeight w:val="310"/>
        </w:trPr>
        <w:tc>
          <w:tcPr>
            <w:shd w:val="clear" w:color="auto" w:fill="auto"/>
            <w:tcBorders>
              <w:left w:val="single" w:color="000001" w:sz="4" w:space="0"/>
              <w:top w:val="single" w:color="000001" w:sz="4" w:space="0"/>
              <w:bottom w:val="single" w:color="000001" w:sz="4" w:space="0"/>
              <w:insideH w:val="single" w:color="000001" w:sz="4" w:space="0"/>
            </w:tcBorders>
            <w:tcW w:w="3029" w:type="dxa"/>
            <w:textDirection w:val="lrTb"/>
            <w:noWrap w:val="false"/>
          </w:tcPr>
          <w:p>
            <w:pPr>
              <w:pStyle w:val="160"/>
              <w:jc w:val="center"/>
            </w:pPr>
            <w:r>
              <w:t xml:space="preserve">Ханты-Мансийский</w:t>
            </w:r>
            <w:r/>
          </w:p>
        </w:tc>
        <w:tc>
          <w:tcPr>
            <w:shd w:val="clear" w:color="auto" w:fill="auto"/>
            <w:tcBorders>
              <w:left w:val="single" w:color="000001" w:sz="4" w:space="0"/>
              <w:top w:val="single" w:color="000001" w:sz="4" w:space="0"/>
              <w:bottom w:val="single" w:color="000001" w:sz="4" w:space="0"/>
              <w:insideH w:val="single" w:color="000001" w:sz="4" w:space="0"/>
            </w:tcBorders>
            <w:tcW w:w="3380" w:type="dxa"/>
            <w:textDirection w:val="lrTb"/>
            <w:noWrap w:val="false"/>
          </w:tcPr>
          <w:p>
            <w:pPr>
              <w:pStyle w:val="160"/>
              <w:jc w:val="center"/>
            </w:pPr>
            <w:r>
              <w:rPr>
                <w:color w:val="00000A"/>
              </w:rPr>
              <w:t xml:space="preserve">2028,8</w:t>
            </w:r>
            <w:r/>
          </w:p>
        </w:tc>
        <w:tc>
          <w:tcPr>
            <w:shd w:val="clear" w:color="auto" w:fill="auto"/>
            <w:tcBorders>
              <w:left w:val="single" w:color="000001" w:sz="4" w:space="0"/>
              <w:top w:val="single" w:color="000001" w:sz="4" w:space="0"/>
              <w:right w:val="single" w:color="000001" w:sz="4" w:space="0"/>
              <w:bottom w:val="single" w:color="000001" w:sz="4" w:space="0"/>
              <w:insideV w:val="single" w:color="000001" w:sz="4" w:space="0"/>
              <w:insideH w:val="single" w:color="000001" w:sz="4" w:space="0"/>
            </w:tcBorders>
            <w:tcW w:w="2650" w:type="dxa"/>
            <w:textDirection w:val="lrTb"/>
            <w:noWrap w:val="false"/>
          </w:tcPr>
          <w:p>
            <w:pPr>
              <w:pStyle w:val="160"/>
              <w:jc w:val="center"/>
            </w:pPr>
            <w:r>
              <w:rPr>
                <w:color w:val="00000A"/>
              </w:rPr>
              <w:t xml:space="preserve">204,2</w:t>
            </w:r>
            <w:r/>
          </w:p>
        </w:tc>
      </w:tr>
      <w:tr>
        <w:trPr>
          <w:trHeight w:val="270"/>
        </w:trPr>
        <w:tc>
          <w:tcPr>
            <w:shd w:val="clear" w:color="auto" w:fill="auto"/>
            <w:tcBorders>
              <w:left w:val="single" w:color="000001" w:sz="4" w:space="0"/>
              <w:top w:val="single" w:color="000001" w:sz="4" w:space="0"/>
              <w:bottom w:val="single" w:color="000001" w:sz="4" w:space="0"/>
              <w:insideH w:val="single" w:color="000001" w:sz="4" w:space="0"/>
            </w:tcBorders>
            <w:tcW w:w="3029" w:type="dxa"/>
            <w:textDirection w:val="lrTb"/>
            <w:noWrap w:val="false"/>
          </w:tcPr>
          <w:p>
            <w:pPr>
              <w:pStyle w:val="160"/>
              <w:jc w:val="center"/>
            </w:pPr>
            <w:r>
              <w:rPr>
                <w:b/>
              </w:rPr>
              <w:t xml:space="preserve">Итого:</w:t>
            </w:r>
            <w:r/>
          </w:p>
        </w:tc>
        <w:tc>
          <w:tcPr>
            <w:shd w:val="clear" w:color="auto" w:fill="auto"/>
            <w:tcBorders>
              <w:left w:val="single" w:color="000001" w:sz="4" w:space="0"/>
              <w:top w:val="single" w:color="000001" w:sz="4" w:space="0"/>
              <w:bottom w:val="single" w:color="000001" w:sz="4" w:space="0"/>
              <w:insideH w:val="single" w:color="000001" w:sz="4" w:space="0"/>
            </w:tcBorders>
            <w:tcW w:w="3380" w:type="dxa"/>
            <w:textDirection w:val="lrTb"/>
            <w:noWrap w:val="false"/>
          </w:tcPr>
          <w:p>
            <w:pPr>
              <w:pStyle w:val="160"/>
              <w:jc w:val="center"/>
            </w:pPr>
            <w:r>
              <w:rPr>
                <w:b/>
              </w:rPr>
              <w:t xml:space="preserve">26574,6</w:t>
            </w:r>
            <w:r/>
          </w:p>
        </w:tc>
        <w:tc>
          <w:tcPr>
            <w:shd w:val="clear" w:color="auto" w:fill="auto"/>
            <w:tcBorders>
              <w:left w:val="single" w:color="000001" w:sz="4" w:space="0"/>
              <w:top w:val="single" w:color="000001" w:sz="4" w:space="0"/>
              <w:right w:val="single" w:color="000001" w:sz="4" w:space="0"/>
              <w:bottom w:val="single" w:color="000001" w:sz="4" w:space="0"/>
              <w:insideV w:val="single" w:color="000001" w:sz="4" w:space="0"/>
              <w:insideH w:val="single" w:color="000001" w:sz="4" w:space="0"/>
            </w:tcBorders>
            <w:tcW w:w="2650" w:type="dxa"/>
            <w:textDirection w:val="lrTb"/>
            <w:noWrap w:val="false"/>
          </w:tcPr>
          <w:p>
            <w:pPr>
              <w:pStyle w:val="160"/>
              <w:jc w:val="center"/>
            </w:pPr>
            <w:r>
              <w:rPr>
                <w:b/>
              </w:rPr>
              <w:t xml:space="preserve">3387,12</w:t>
            </w:r>
            <w:r/>
          </w:p>
        </w:tc>
      </w:tr>
    </w:tbl>
    <w:p>
      <w:pPr>
        <w:pStyle w:val="211"/>
        <w:rPr>
          <w:highlight w:val="yellow"/>
        </w:rPr>
      </w:pPr>
      <w:r>
        <w:rPr>
          <w:rFonts w:ascii="Times New Roman" w:hAnsi="Times New Roman" w:cs="Times New Roman" w:eastAsia="Times New Roman"/>
          <w:sz w:val="28"/>
          <w:szCs w:val="28"/>
          <w:highlight w:val="yellow"/>
        </w:rPr>
        <w:t xml:space="preserve">          </w:t>
      </w:r>
      <w:r/>
    </w:p>
    <w:p>
      <w:pPr>
        <w:pStyle w:val="211"/>
        <w:ind w:firstLine="708"/>
      </w:pPr>
      <w:r>
        <w:rPr>
          <w:rFonts w:ascii="Times New Roman" w:hAnsi="Times New Roman" w:cs="Times New Roman"/>
          <w:sz w:val="28"/>
          <w:szCs w:val="28"/>
        </w:rPr>
        <w:t xml:space="preserve">Нормативы работ по учету барсука на территории общедоступных охотничьих угодий включая территории традиционного природопользования Югры в 2021 году рассчитаны согласно сборника методических указаний по учетам охотничьих зверей и птиц [6]. Площадь пригодная </w:t>
      </w:r>
      <w:r>
        <w:rPr>
          <w:rFonts w:ascii="Times New Roman" w:hAnsi="Times New Roman" w:cs="Times New Roman"/>
          <w:sz w:val="28"/>
          <w:szCs w:val="28"/>
        </w:rPr>
        <w:t xml:space="preserve">для обитания барсука и площадь обследованных участков на территории ООУ включая ТТП в 2021 году представлена в таблице 4.</w:t>
      </w:r>
      <w:r/>
    </w:p>
    <w:p>
      <w:pPr>
        <w:pStyle w:val="211"/>
        <w:ind w:firstLine="708"/>
        <w:rPr>
          <w:rFonts w:ascii="Times New Roman" w:hAnsi="Times New Roman" w:cs="Times New Roman"/>
          <w:sz w:val="28"/>
          <w:szCs w:val="28"/>
          <w:highlight w:val="yellow"/>
        </w:rPr>
      </w:pPr>
      <w:r>
        <w:rPr>
          <w:rFonts w:ascii="Times New Roman" w:hAnsi="Times New Roman" w:cs="Times New Roman"/>
          <w:sz w:val="28"/>
          <w:szCs w:val="28"/>
          <w:highlight w:val="yellow"/>
        </w:rPr>
      </w:r>
      <w:r/>
    </w:p>
    <w:p>
      <w:pPr>
        <w:pStyle w:val="211"/>
        <w:jc w:val="right"/>
      </w:pPr>
      <w:r>
        <w:rPr>
          <w:rFonts w:ascii="Times New Roman" w:hAnsi="Times New Roman" w:cs="Times New Roman"/>
          <w:sz w:val="24"/>
          <w:szCs w:val="24"/>
        </w:rPr>
        <w:t xml:space="preserve">Таблица 4</w:t>
      </w:r>
      <w:r/>
    </w:p>
    <w:p>
      <w:pPr>
        <w:pStyle w:val="160"/>
        <w:jc w:val="center"/>
      </w:pPr>
      <w:r>
        <w:rPr>
          <w:b/>
          <w:sz w:val="28"/>
          <w:szCs w:val="28"/>
        </w:rPr>
        <w:t xml:space="preserve">Площадь пригодная для обитания барсука и площадь обследованных участков на ООУ включая ТТП в 202</w:t>
      </w:r>
      <w:r>
        <w:rPr>
          <w:b/>
          <w:sz w:val="28"/>
          <w:szCs w:val="28"/>
        </w:rPr>
        <w:t xml:space="preserve">1 году</w:t>
      </w:r>
      <w:r/>
    </w:p>
    <w:p>
      <w:pPr>
        <w:pStyle w:val="160"/>
        <w:jc w:val="center"/>
        <w:rPr>
          <w:b/>
          <w:sz w:val="28"/>
          <w:szCs w:val="28"/>
          <w:highlight w:val="yellow"/>
        </w:rPr>
      </w:pPr>
      <w:r>
        <w:rPr>
          <w:b/>
          <w:sz w:val="28"/>
          <w:szCs w:val="28"/>
          <w:highlight w:val="yellow"/>
        </w:rPr>
      </w:r>
      <w:r/>
    </w:p>
    <w:tbl>
      <w:tblPr>
        <w:tblW w:w="9484" w:type="dxa"/>
        <w:tblInd w:w="48" w:type="dxa"/>
        <w:tblBorders>
          <w:left w:val="single" w:color="000001" w:sz="4" w:space="0"/>
          <w:top w:val="single" w:color="000001" w:sz="4" w:space="0"/>
          <w:bottom w:val="single" w:color="000001" w:sz="4" w:space="0"/>
          <w:insideH w:val="single" w:color="000001" w:sz="4" w:space="0"/>
        </w:tblBorders>
        <w:tblCellMar>
          <w:left w:w="38" w:type="dxa"/>
          <w:top w:w="0" w:type="dxa"/>
          <w:right w:w="108" w:type="dxa"/>
          <w:bottom w:w="0" w:type="dxa"/>
        </w:tblCellMar>
        <w:tblLook w:val="0000" w:firstRow="0" w:lastRow="0" w:firstColumn="0" w:lastColumn="0" w:noHBand="0" w:noVBand="0"/>
      </w:tblPr>
      <w:tblGrid>
        <w:gridCol w:w="3369"/>
        <w:gridCol w:w="3685"/>
        <w:gridCol w:w="2430"/>
      </w:tblGrid>
      <w:tr>
        <w:trPr>
          <w:trHeight w:val="1415"/>
        </w:trPr>
        <w:tc>
          <w:tcPr>
            <w:shd w:val="clear" w:color="auto" w:fill="auto"/>
            <w:tcBorders>
              <w:left w:val="single" w:color="000001" w:sz="4" w:space="0"/>
              <w:top w:val="single" w:color="000001" w:sz="4" w:space="0"/>
              <w:bottom w:val="single" w:color="000001" w:sz="4" w:space="0"/>
              <w:insideH w:val="single" w:color="000001" w:sz="4" w:space="0"/>
            </w:tcBorders>
            <w:tcW w:w="3369" w:type="dxa"/>
            <w:textDirection w:val="lrTb"/>
            <w:noWrap w:val="false"/>
          </w:tcPr>
          <w:p>
            <w:pPr>
              <w:pStyle w:val="160"/>
              <w:jc w:val="center"/>
            </w:pPr>
            <w:r>
              <w:t xml:space="preserve">Наименование муниципального образования, на территории которого находятся охотничьи угодья</w:t>
            </w:r>
            <w:r/>
          </w:p>
        </w:tc>
        <w:tc>
          <w:tcPr>
            <w:shd w:val="clear" w:color="auto" w:fill="auto"/>
            <w:tcBorders>
              <w:left w:val="single" w:color="000001" w:sz="4" w:space="0"/>
              <w:top w:val="single" w:color="000001" w:sz="4" w:space="0"/>
              <w:bottom w:val="single" w:color="000001" w:sz="4" w:space="0"/>
              <w:insideH w:val="single" w:color="000001" w:sz="4" w:space="0"/>
            </w:tcBorders>
            <w:tcW w:w="3685" w:type="dxa"/>
            <w:textDirection w:val="lrTb"/>
            <w:noWrap w:val="false"/>
          </w:tcPr>
          <w:p>
            <w:pPr>
              <w:pStyle w:val="160"/>
              <w:jc w:val="center"/>
            </w:pPr>
            <w:r>
              <w:t xml:space="preserve">Площадь пригодная для обитания барсука на общедоступных охотничьих угодьях и ТТП, тыс. га</w:t>
            </w:r>
            <w:r/>
          </w:p>
        </w:tc>
        <w:tc>
          <w:tcPr>
            <w:shd w:val="clear" w:color="auto" w:fill="auto"/>
            <w:tcBorders>
              <w:left w:val="single" w:color="000001" w:sz="4" w:space="0"/>
              <w:top w:val="single" w:color="000001" w:sz="4" w:space="0"/>
              <w:right w:val="single" w:color="000001" w:sz="4" w:space="0"/>
              <w:bottom w:val="single" w:color="000001" w:sz="4" w:space="0"/>
              <w:insideV w:val="single" w:color="000001" w:sz="4" w:space="0"/>
              <w:insideH w:val="single" w:color="000001" w:sz="4" w:space="0"/>
            </w:tcBorders>
            <w:tcW w:w="2430" w:type="dxa"/>
            <w:textDirection w:val="lrTb"/>
            <w:noWrap w:val="false"/>
          </w:tcPr>
          <w:p>
            <w:pPr>
              <w:pStyle w:val="160"/>
              <w:jc w:val="center"/>
            </w:pPr>
            <w:r>
              <w:t xml:space="preserve">Площадь обследованных участков тыс.га</w:t>
            </w:r>
            <w:r/>
          </w:p>
        </w:tc>
      </w:tr>
      <w:tr>
        <w:trPr/>
        <w:tc>
          <w:tcPr>
            <w:shd w:val="clear" w:color="auto" w:fill="auto"/>
            <w:tcBorders>
              <w:left w:val="single" w:color="000001" w:sz="4" w:space="0"/>
              <w:top w:val="single" w:color="000001" w:sz="4" w:space="0"/>
              <w:bottom w:val="single" w:color="000001" w:sz="4" w:space="0"/>
              <w:insideH w:val="single" w:color="000001" w:sz="4" w:space="0"/>
            </w:tcBorders>
            <w:tcW w:w="3369" w:type="dxa"/>
            <w:textDirection w:val="lrTb"/>
            <w:noWrap w:val="false"/>
          </w:tcPr>
          <w:p>
            <w:pPr>
              <w:pStyle w:val="160"/>
              <w:jc w:val="center"/>
            </w:pPr>
            <w:r>
              <w:t xml:space="preserve">Белоярский</w:t>
            </w:r>
            <w:r/>
          </w:p>
        </w:tc>
        <w:tc>
          <w:tcPr>
            <w:shd w:val="clear" w:color="auto" w:fill="auto"/>
            <w:tcBorders>
              <w:left w:val="single" w:color="000001" w:sz="4" w:space="0"/>
              <w:top w:val="single" w:color="000001" w:sz="4" w:space="0"/>
              <w:bottom w:val="single" w:color="000001" w:sz="4" w:space="0"/>
              <w:insideH w:val="single" w:color="000001" w:sz="4" w:space="0"/>
            </w:tcBorders>
            <w:tcW w:w="3685" w:type="dxa"/>
            <w:textDirection w:val="lrTb"/>
            <w:noWrap w:val="false"/>
          </w:tcPr>
          <w:p>
            <w:pPr>
              <w:pStyle w:val="160"/>
              <w:jc w:val="center"/>
            </w:pPr>
            <w:r>
              <w:rPr>
                <w:color w:val="00000A"/>
              </w:rPr>
              <w:t xml:space="preserve">926,3</w:t>
            </w:r>
            <w:r/>
          </w:p>
        </w:tc>
        <w:tc>
          <w:tcPr>
            <w:shd w:val="clear" w:color="auto" w:fill="auto"/>
            <w:tcBorders>
              <w:left w:val="single" w:color="000001" w:sz="4" w:space="0"/>
              <w:top w:val="single" w:color="000001" w:sz="4" w:space="0"/>
              <w:right w:val="single" w:color="000001" w:sz="4" w:space="0"/>
              <w:bottom w:val="single" w:color="000001" w:sz="4" w:space="0"/>
              <w:insideV w:val="single" w:color="000001" w:sz="4" w:space="0"/>
              <w:insideH w:val="single" w:color="000001" w:sz="4" w:space="0"/>
            </w:tcBorders>
            <w:tcW w:w="2430" w:type="dxa"/>
            <w:textDirection w:val="lrTb"/>
            <w:noWrap w:val="false"/>
          </w:tcPr>
          <w:p>
            <w:pPr>
              <w:pStyle w:val="160"/>
              <w:jc w:val="center"/>
            </w:pPr>
            <w:r>
              <w:rPr>
                <w:color w:val="00000A"/>
              </w:rPr>
              <w:t xml:space="preserve">20,5</w:t>
            </w:r>
            <w:r/>
          </w:p>
        </w:tc>
      </w:tr>
      <w:tr>
        <w:trPr/>
        <w:tc>
          <w:tcPr>
            <w:shd w:val="clear" w:color="auto" w:fill="auto"/>
            <w:tcBorders>
              <w:left w:val="single" w:color="000001" w:sz="4" w:space="0"/>
              <w:top w:val="single" w:color="000001" w:sz="4" w:space="0"/>
              <w:bottom w:val="single" w:color="000001" w:sz="4" w:space="0"/>
              <w:insideH w:val="single" w:color="000001" w:sz="4" w:space="0"/>
            </w:tcBorders>
            <w:tcW w:w="3369" w:type="dxa"/>
            <w:textDirection w:val="lrTb"/>
            <w:noWrap w:val="false"/>
          </w:tcPr>
          <w:p>
            <w:pPr>
              <w:pStyle w:val="160"/>
              <w:jc w:val="center"/>
            </w:pPr>
            <w:r>
              <w:t xml:space="preserve">Берёзовский</w:t>
            </w:r>
            <w:r/>
          </w:p>
        </w:tc>
        <w:tc>
          <w:tcPr>
            <w:shd w:val="clear" w:color="auto" w:fill="auto"/>
            <w:tcBorders>
              <w:left w:val="single" w:color="000001" w:sz="4" w:space="0"/>
              <w:top w:val="single" w:color="000001" w:sz="4" w:space="0"/>
              <w:bottom w:val="single" w:color="000001" w:sz="4" w:space="0"/>
              <w:insideH w:val="single" w:color="000001" w:sz="4" w:space="0"/>
            </w:tcBorders>
            <w:tcW w:w="3685" w:type="dxa"/>
            <w:textDirection w:val="lrTb"/>
            <w:noWrap w:val="false"/>
          </w:tcPr>
          <w:p>
            <w:pPr>
              <w:pStyle w:val="160"/>
              <w:jc w:val="center"/>
            </w:pPr>
            <w:r>
              <w:rPr>
                <w:color w:val="00000A"/>
              </w:rPr>
              <w:t xml:space="preserve">2100,3</w:t>
            </w:r>
            <w:r/>
          </w:p>
        </w:tc>
        <w:tc>
          <w:tcPr>
            <w:shd w:val="clear" w:color="auto" w:fill="auto"/>
            <w:tcBorders>
              <w:left w:val="single" w:color="000001" w:sz="4" w:space="0"/>
              <w:top w:val="single" w:color="000001" w:sz="4" w:space="0"/>
              <w:right w:val="single" w:color="000001" w:sz="4" w:space="0"/>
              <w:bottom w:val="single" w:color="000001" w:sz="4" w:space="0"/>
              <w:insideV w:val="single" w:color="000001" w:sz="4" w:space="0"/>
              <w:insideH w:val="single" w:color="000001" w:sz="4" w:space="0"/>
            </w:tcBorders>
            <w:tcW w:w="2430" w:type="dxa"/>
            <w:textDirection w:val="lrTb"/>
            <w:noWrap w:val="false"/>
          </w:tcPr>
          <w:p>
            <w:pPr>
              <w:pStyle w:val="160"/>
              <w:jc w:val="center"/>
              <w:rPr>
                <w:color w:val="00000A"/>
              </w:rPr>
            </w:pPr>
            <w:r>
              <w:rPr>
                <w:color w:val="00000A"/>
              </w:rPr>
              <w:t xml:space="preserve">62</w:t>
            </w:r>
            <w:r/>
          </w:p>
        </w:tc>
      </w:tr>
      <w:tr>
        <w:trPr/>
        <w:tc>
          <w:tcPr>
            <w:shd w:val="clear" w:color="auto" w:fill="auto"/>
            <w:tcBorders>
              <w:left w:val="single" w:color="000001" w:sz="4" w:space="0"/>
              <w:top w:val="single" w:color="000001" w:sz="4" w:space="0"/>
              <w:bottom w:val="single" w:color="000001" w:sz="4" w:space="0"/>
              <w:insideH w:val="single" w:color="000001" w:sz="4" w:space="0"/>
            </w:tcBorders>
            <w:tcW w:w="3369" w:type="dxa"/>
            <w:textDirection w:val="lrTb"/>
            <w:noWrap w:val="false"/>
          </w:tcPr>
          <w:p>
            <w:pPr>
              <w:pStyle w:val="160"/>
              <w:jc w:val="center"/>
            </w:pPr>
            <w:r>
              <w:t xml:space="preserve">Кондинский</w:t>
            </w:r>
            <w:r/>
          </w:p>
        </w:tc>
        <w:tc>
          <w:tcPr>
            <w:shd w:val="clear" w:color="auto" w:fill="auto"/>
            <w:tcBorders>
              <w:left w:val="single" w:color="000001" w:sz="4" w:space="0"/>
              <w:top w:val="single" w:color="000001" w:sz="4" w:space="0"/>
              <w:bottom w:val="single" w:color="000001" w:sz="4" w:space="0"/>
              <w:insideH w:val="single" w:color="000001" w:sz="4" w:space="0"/>
            </w:tcBorders>
            <w:tcW w:w="3685" w:type="dxa"/>
            <w:textDirection w:val="lrTb"/>
            <w:noWrap w:val="false"/>
          </w:tcPr>
          <w:p>
            <w:pPr>
              <w:pStyle w:val="160"/>
              <w:jc w:val="center"/>
            </w:pPr>
            <w:r>
              <w:rPr>
                <w:color w:val="00000A"/>
              </w:rPr>
              <w:t xml:space="preserve">752,1</w:t>
            </w:r>
            <w:r/>
          </w:p>
        </w:tc>
        <w:tc>
          <w:tcPr>
            <w:shd w:val="clear" w:color="auto" w:fill="auto"/>
            <w:tcBorders>
              <w:left w:val="single" w:color="000001" w:sz="4" w:space="0"/>
              <w:top w:val="single" w:color="000001" w:sz="4" w:space="0"/>
              <w:right w:val="single" w:color="000001" w:sz="4" w:space="0"/>
              <w:bottom w:val="single" w:color="000001" w:sz="4" w:space="0"/>
              <w:insideV w:val="single" w:color="000001" w:sz="4" w:space="0"/>
              <w:insideH w:val="single" w:color="000001" w:sz="4" w:space="0"/>
            </w:tcBorders>
            <w:tcW w:w="2430" w:type="dxa"/>
            <w:textDirection w:val="lrTb"/>
            <w:noWrap w:val="false"/>
          </w:tcPr>
          <w:p>
            <w:pPr>
              <w:pStyle w:val="160"/>
              <w:jc w:val="center"/>
            </w:pPr>
            <w:r>
              <w:rPr>
                <w:color w:val="00000A"/>
              </w:rPr>
              <w:t xml:space="preserve">20</w:t>
            </w:r>
            <w:r/>
          </w:p>
        </w:tc>
      </w:tr>
      <w:tr>
        <w:trPr/>
        <w:tc>
          <w:tcPr>
            <w:shd w:val="clear" w:color="auto" w:fill="auto"/>
            <w:tcBorders>
              <w:left w:val="single" w:color="000001" w:sz="4" w:space="0"/>
              <w:top w:val="single" w:color="000001" w:sz="4" w:space="0"/>
              <w:bottom w:val="single" w:color="000001" w:sz="4" w:space="0"/>
              <w:insideH w:val="single" w:color="000001" w:sz="4" w:space="0"/>
            </w:tcBorders>
            <w:tcW w:w="3369" w:type="dxa"/>
            <w:textDirection w:val="lrTb"/>
            <w:noWrap w:val="false"/>
          </w:tcPr>
          <w:p>
            <w:pPr>
              <w:pStyle w:val="160"/>
              <w:jc w:val="center"/>
            </w:pPr>
            <w:r>
              <w:t xml:space="preserve">Нефтеюганский</w:t>
            </w:r>
            <w:r/>
          </w:p>
        </w:tc>
        <w:tc>
          <w:tcPr>
            <w:shd w:val="clear" w:color="auto" w:fill="auto"/>
            <w:tcBorders>
              <w:left w:val="single" w:color="000001" w:sz="4" w:space="0"/>
              <w:top w:val="single" w:color="000001" w:sz="4" w:space="0"/>
              <w:bottom w:val="single" w:color="000001" w:sz="4" w:space="0"/>
              <w:insideH w:val="single" w:color="000001" w:sz="4" w:space="0"/>
            </w:tcBorders>
            <w:tcW w:w="3685" w:type="dxa"/>
            <w:textDirection w:val="lrTb"/>
            <w:noWrap w:val="false"/>
          </w:tcPr>
          <w:p>
            <w:pPr>
              <w:pStyle w:val="160"/>
              <w:jc w:val="center"/>
            </w:pPr>
            <w:r>
              <w:rPr>
                <w:color w:val="00000A"/>
              </w:rPr>
              <w:t xml:space="preserve">463,3</w:t>
            </w:r>
            <w:r/>
          </w:p>
        </w:tc>
        <w:tc>
          <w:tcPr>
            <w:shd w:val="clear" w:color="auto" w:fill="auto"/>
            <w:tcBorders>
              <w:left w:val="single" w:color="000001" w:sz="4" w:space="0"/>
              <w:top w:val="single" w:color="000001" w:sz="4" w:space="0"/>
              <w:right w:val="single" w:color="000001" w:sz="4" w:space="0"/>
              <w:bottom w:val="single" w:color="000001" w:sz="4" w:space="0"/>
              <w:insideV w:val="single" w:color="000001" w:sz="4" w:space="0"/>
              <w:insideH w:val="single" w:color="000001" w:sz="4" w:space="0"/>
            </w:tcBorders>
            <w:tcW w:w="2430" w:type="dxa"/>
            <w:textDirection w:val="lrTb"/>
            <w:noWrap w:val="false"/>
          </w:tcPr>
          <w:p>
            <w:pPr>
              <w:pStyle w:val="160"/>
              <w:jc w:val="center"/>
              <w:rPr>
                <w:color w:val="00000A"/>
              </w:rPr>
            </w:pPr>
            <w:r>
              <w:rPr>
                <w:color w:val="00000A"/>
              </w:rPr>
              <w:t xml:space="preserve">142</w:t>
            </w:r>
            <w:r/>
          </w:p>
        </w:tc>
      </w:tr>
      <w:tr>
        <w:trPr/>
        <w:tc>
          <w:tcPr>
            <w:shd w:val="clear" w:color="auto" w:fill="auto"/>
            <w:tcBorders>
              <w:left w:val="single" w:color="000001" w:sz="4" w:space="0"/>
              <w:top w:val="single" w:color="000001" w:sz="4" w:space="0"/>
              <w:bottom w:val="single" w:color="000001" w:sz="4" w:space="0"/>
              <w:insideH w:val="single" w:color="000001" w:sz="4" w:space="0"/>
            </w:tcBorders>
            <w:tcW w:w="3369" w:type="dxa"/>
            <w:textDirection w:val="lrTb"/>
            <w:noWrap w:val="false"/>
          </w:tcPr>
          <w:p>
            <w:pPr>
              <w:pStyle w:val="160"/>
              <w:jc w:val="center"/>
            </w:pPr>
            <w:r>
              <w:t xml:space="preserve">Нижневартовский</w:t>
            </w:r>
            <w:r/>
          </w:p>
        </w:tc>
        <w:tc>
          <w:tcPr>
            <w:shd w:val="clear" w:color="auto" w:fill="auto"/>
            <w:tcBorders>
              <w:left w:val="single" w:color="000001" w:sz="4" w:space="0"/>
              <w:top w:val="single" w:color="000001" w:sz="4" w:space="0"/>
              <w:bottom w:val="single" w:color="000001" w:sz="4" w:space="0"/>
              <w:insideH w:val="single" w:color="000001" w:sz="4" w:space="0"/>
            </w:tcBorders>
            <w:tcW w:w="3685" w:type="dxa"/>
            <w:textDirection w:val="lrTb"/>
            <w:noWrap w:val="false"/>
          </w:tcPr>
          <w:p>
            <w:pPr>
              <w:pStyle w:val="160"/>
              <w:jc w:val="center"/>
            </w:pPr>
            <w:r>
              <w:rPr>
                <w:color w:val="00000A"/>
              </w:rPr>
              <w:t xml:space="preserve">1305,9</w:t>
            </w:r>
            <w:r/>
          </w:p>
        </w:tc>
        <w:tc>
          <w:tcPr>
            <w:shd w:val="clear" w:color="auto" w:fill="auto"/>
            <w:tcBorders>
              <w:left w:val="single" w:color="000001" w:sz="4" w:space="0"/>
              <w:top w:val="single" w:color="000001" w:sz="4" w:space="0"/>
              <w:right w:val="single" w:color="000001" w:sz="4" w:space="0"/>
              <w:bottom w:val="single" w:color="000001" w:sz="4" w:space="0"/>
              <w:insideV w:val="single" w:color="000001" w:sz="4" w:space="0"/>
              <w:insideH w:val="single" w:color="000001" w:sz="4" w:space="0"/>
            </w:tcBorders>
            <w:tcW w:w="2430" w:type="dxa"/>
            <w:textDirection w:val="lrTb"/>
            <w:noWrap w:val="false"/>
          </w:tcPr>
          <w:p>
            <w:pPr>
              <w:pStyle w:val="160"/>
              <w:jc w:val="center"/>
              <w:rPr>
                <w:color w:val="00000A"/>
              </w:rPr>
            </w:pPr>
            <w:r>
              <w:rPr>
                <w:color w:val="00000A"/>
              </w:rPr>
              <w:t xml:space="preserve">346,1</w:t>
            </w:r>
            <w:r/>
          </w:p>
        </w:tc>
      </w:tr>
      <w:tr>
        <w:trPr/>
        <w:tc>
          <w:tcPr>
            <w:shd w:val="clear" w:color="auto" w:fill="auto"/>
            <w:tcBorders>
              <w:left w:val="single" w:color="000001" w:sz="4" w:space="0"/>
              <w:top w:val="single" w:color="000001" w:sz="4" w:space="0"/>
              <w:bottom w:val="single" w:color="000001" w:sz="4" w:space="0"/>
              <w:insideH w:val="single" w:color="000001" w:sz="4" w:space="0"/>
            </w:tcBorders>
            <w:tcW w:w="3369" w:type="dxa"/>
            <w:textDirection w:val="lrTb"/>
            <w:noWrap w:val="false"/>
          </w:tcPr>
          <w:p>
            <w:pPr>
              <w:pStyle w:val="160"/>
              <w:jc w:val="center"/>
            </w:pPr>
            <w:r>
              <w:t xml:space="preserve">Октябрьский</w:t>
            </w:r>
            <w:r/>
          </w:p>
        </w:tc>
        <w:tc>
          <w:tcPr>
            <w:shd w:val="clear" w:color="auto" w:fill="auto"/>
            <w:tcBorders>
              <w:left w:val="single" w:color="000001" w:sz="4" w:space="0"/>
              <w:top w:val="single" w:color="000001" w:sz="4" w:space="0"/>
              <w:bottom w:val="single" w:color="000001" w:sz="4" w:space="0"/>
              <w:insideH w:val="single" w:color="000001" w:sz="4" w:space="0"/>
            </w:tcBorders>
            <w:tcW w:w="3685" w:type="dxa"/>
            <w:textDirection w:val="lrTb"/>
            <w:noWrap w:val="false"/>
          </w:tcPr>
          <w:p>
            <w:pPr>
              <w:pStyle w:val="160"/>
              <w:jc w:val="center"/>
            </w:pPr>
            <w:r>
              <w:rPr>
                <w:color w:val="00000A"/>
              </w:rPr>
              <w:t xml:space="preserve">767,8</w:t>
            </w:r>
            <w:r/>
          </w:p>
        </w:tc>
        <w:tc>
          <w:tcPr>
            <w:shd w:val="clear" w:color="auto" w:fill="auto"/>
            <w:tcBorders>
              <w:left w:val="single" w:color="000001" w:sz="4" w:space="0"/>
              <w:top w:val="single" w:color="000001" w:sz="4" w:space="0"/>
              <w:right w:val="single" w:color="000001" w:sz="4" w:space="0"/>
              <w:bottom w:val="single" w:color="000001" w:sz="4" w:space="0"/>
              <w:insideV w:val="single" w:color="000001" w:sz="4" w:space="0"/>
              <w:insideH w:val="single" w:color="000001" w:sz="4" w:space="0"/>
            </w:tcBorders>
            <w:tcW w:w="2430" w:type="dxa"/>
            <w:textDirection w:val="lrTb"/>
            <w:noWrap w:val="false"/>
          </w:tcPr>
          <w:p>
            <w:pPr>
              <w:pStyle w:val="160"/>
              <w:jc w:val="center"/>
              <w:rPr>
                <w:color w:val="00000A"/>
              </w:rPr>
            </w:pPr>
            <w:r>
              <w:rPr>
                <w:color w:val="00000A"/>
              </w:rPr>
              <w:t xml:space="preserve">40</w:t>
            </w:r>
            <w:r/>
          </w:p>
        </w:tc>
      </w:tr>
      <w:tr>
        <w:trPr/>
        <w:tc>
          <w:tcPr>
            <w:shd w:val="clear" w:color="auto" w:fill="auto"/>
            <w:tcBorders>
              <w:left w:val="single" w:color="000001" w:sz="4" w:space="0"/>
              <w:top w:val="single" w:color="000001" w:sz="4" w:space="0"/>
              <w:bottom w:val="single" w:color="000001" w:sz="4" w:space="0"/>
              <w:insideH w:val="single" w:color="000001" w:sz="4" w:space="0"/>
            </w:tcBorders>
            <w:tcW w:w="3369" w:type="dxa"/>
            <w:textDirection w:val="lrTb"/>
            <w:noWrap w:val="false"/>
          </w:tcPr>
          <w:p>
            <w:pPr>
              <w:pStyle w:val="160"/>
              <w:jc w:val="center"/>
            </w:pPr>
            <w:r>
              <w:t xml:space="preserve">Советский</w:t>
            </w:r>
            <w:r/>
          </w:p>
        </w:tc>
        <w:tc>
          <w:tcPr>
            <w:shd w:val="clear" w:color="auto" w:fill="auto"/>
            <w:tcBorders>
              <w:left w:val="single" w:color="000001" w:sz="4" w:space="0"/>
              <w:top w:val="single" w:color="000001" w:sz="4" w:space="0"/>
              <w:bottom w:val="single" w:color="000001" w:sz="4" w:space="0"/>
              <w:insideH w:val="single" w:color="000001" w:sz="4" w:space="0"/>
            </w:tcBorders>
            <w:tcW w:w="3685" w:type="dxa"/>
            <w:textDirection w:val="lrTb"/>
            <w:noWrap w:val="false"/>
          </w:tcPr>
          <w:p>
            <w:pPr>
              <w:pStyle w:val="160"/>
              <w:jc w:val="center"/>
            </w:pPr>
            <w:r>
              <w:rPr>
                <w:color w:val="00000A"/>
              </w:rPr>
              <w:t xml:space="preserve">528,6</w:t>
            </w:r>
            <w:r/>
          </w:p>
        </w:tc>
        <w:tc>
          <w:tcPr>
            <w:shd w:val="clear" w:color="auto" w:fill="auto"/>
            <w:tcBorders>
              <w:left w:val="single" w:color="000001" w:sz="4" w:space="0"/>
              <w:top w:val="single" w:color="000001" w:sz="4" w:space="0"/>
              <w:right w:val="single" w:color="000001" w:sz="4" w:space="0"/>
              <w:bottom w:val="single" w:color="000001" w:sz="4" w:space="0"/>
              <w:insideV w:val="single" w:color="000001" w:sz="4" w:space="0"/>
              <w:insideH w:val="single" w:color="000001" w:sz="4" w:space="0"/>
            </w:tcBorders>
            <w:tcW w:w="2430" w:type="dxa"/>
            <w:textDirection w:val="lrTb"/>
            <w:noWrap w:val="false"/>
          </w:tcPr>
          <w:p>
            <w:pPr>
              <w:pStyle w:val="160"/>
              <w:jc w:val="center"/>
              <w:rPr>
                <w:color w:val="00000A"/>
              </w:rPr>
            </w:pPr>
            <w:r>
              <w:rPr>
                <w:color w:val="00000A"/>
              </w:rPr>
              <w:t xml:space="preserve">40</w:t>
            </w:r>
            <w:r/>
          </w:p>
        </w:tc>
      </w:tr>
      <w:tr>
        <w:trPr/>
        <w:tc>
          <w:tcPr>
            <w:shd w:val="clear" w:color="auto" w:fill="auto"/>
            <w:tcBorders>
              <w:left w:val="single" w:color="000001" w:sz="4" w:space="0"/>
              <w:top w:val="single" w:color="000001" w:sz="4" w:space="0"/>
              <w:bottom w:val="single" w:color="000001" w:sz="4" w:space="0"/>
              <w:insideH w:val="single" w:color="000001" w:sz="4" w:space="0"/>
            </w:tcBorders>
            <w:tcW w:w="3369" w:type="dxa"/>
            <w:textDirection w:val="lrTb"/>
            <w:noWrap w:val="false"/>
          </w:tcPr>
          <w:p>
            <w:pPr>
              <w:pStyle w:val="160"/>
              <w:jc w:val="center"/>
            </w:pPr>
            <w:r>
              <w:t xml:space="preserve">Сургутский</w:t>
            </w:r>
            <w:r/>
          </w:p>
        </w:tc>
        <w:tc>
          <w:tcPr>
            <w:shd w:val="clear" w:color="auto" w:fill="auto"/>
            <w:tcBorders>
              <w:left w:val="single" w:color="000001" w:sz="4" w:space="0"/>
              <w:top w:val="single" w:color="000001" w:sz="4" w:space="0"/>
              <w:bottom w:val="single" w:color="000001" w:sz="4" w:space="0"/>
              <w:insideH w:val="single" w:color="000001" w:sz="4" w:space="0"/>
            </w:tcBorders>
            <w:tcW w:w="3685" w:type="dxa"/>
            <w:textDirection w:val="lrTb"/>
            <w:noWrap w:val="false"/>
          </w:tcPr>
          <w:p>
            <w:pPr>
              <w:pStyle w:val="160"/>
              <w:jc w:val="center"/>
            </w:pPr>
            <w:r>
              <w:rPr>
                <w:color w:val="00000A"/>
              </w:rPr>
              <w:t xml:space="preserve">1430,0</w:t>
            </w:r>
            <w:r/>
          </w:p>
        </w:tc>
        <w:tc>
          <w:tcPr>
            <w:shd w:val="clear" w:color="auto" w:fill="auto"/>
            <w:tcBorders>
              <w:left w:val="single" w:color="000001" w:sz="4" w:space="0"/>
              <w:top w:val="single" w:color="000001" w:sz="4" w:space="0"/>
              <w:right w:val="single" w:color="000001" w:sz="4" w:space="0"/>
              <w:bottom w:val="single" w:color="000001" w:sz="4" w:space="0"/>
              <w:insideV w:val="single" w:color="000001" w:sz="4" w:space="0"/>
              <w:insideH w:val="single" w:color="000001" w:sz="4" w:space="0"/>
            </w:tcBorders>
            <w:tcW w:w="2430" w:type="dxa"/>
            <w:textDirection w:val="lrTb"/>
            <w:noWrap w:val="false"/>
          </w:tcPr>
          <w:p>
            <w:pPr>
              <w:pStyle w:val="160"/>
              <w:jc w:val="center"/>
            </w:pPr>
            <w:r>
              <w:rPr>
                <w:color w:val="00000A"/>
              </w:rPr>
              <w:t xml:space="preserve">20</w:t>
            </w:r>
            <w:r/>
          </w:p>
        </w:tc>
      </w:tr>
      <w:tr>
        <w:trPr>
          <w:trHeight w:val="310"/>
        </w:trPr>
        <w:tc>
          <w:tcPr>
            <w:shd w:val="clear" w:color="auto" w:fill="auto"/>
            <w:tcBorders>
              <w:left w:val="single" w:color="000001" w:sz="4" w:space="0"/>
              <w:top w:val="single" w:color="000001" w:sz="4" w:space="0"/>
              <w:bottom w:val="single" w:color="000001" w:sz="4" w:space="0"/>
              <w:insideH w:val="single" w:color="000001" w:sz="4" w:space="0"/>
            </w:tcBorders>
            <w:tcW w:w="3369" w:type="dxa"/>
            <w:textDirection w:val="lrTb"/>
            <w:noWrap w:val="false"/>
          </w:tcPr>
          <w:p>
            <w:pPr>
              <w:pStyle w:val="160"/>
              <w:jc w:val="center"/>
            </w:pPr>
            <w:r>
              <w:t xml:space="preserve">Ханты-Мансийский</w:t>
            </w:r>
            <w:r/>
          </w:p>
        </w:tc>
        <w:tc>
          <w:tcPr>
            <w:shd w:val="clear" w:color="auto" w:fill="auto"/>
            <w:tcBorders>
              <w:left w:val="single" w:color="000001" w:sz="4" w:space="0"/>
              <w:top w:val="single" w:color="000001" w:sz="4" w:space="0"/>
              <w:bottom w:val="single" w:color="000001" w:sz="4" w:space="0"/>
              <w:insideH w:val="single" w:color="000001" w:sz="4" w:space="0"/>
            </w:tcBorders>
            <w:tcW w:w="3685" w:type="dxa"/>
            <w:textDirection w:val="lrTb"/>
            <w:noWrap w:val="false"/>
          </w:tcPr>
          <w:p>
            <w:pPr>
              <w:pStyle w:val="160"/>
              <w:jc w:val="center"/>
            </w:pPr>
            <w:r>
              <w:rPr>
                <w:color w:val="00000A"/>
              </w:rPr>
              <w:t xml:space="preserve">574,8</w:t>
            </w:r>
            <w:r/>
          </w:p>
        </w:tc>
        <w:tc>
          <w:tcPr>
            <w:shd w:val="clear" w:color="auto" w:fill="auto"/>
            <w:tcBorders>
              <w:left w:val="single" w:color="000001" w:sz="4" w:space="0"/>
              <w:top w:val="single" w:color="000001" w:sz="4" w:space="0"/>
              <w:right w:val="single" w:color="000001" w:sz="4" w:space="0"/>
              <w:bottom w:val="single" w:color="000001" w:sz="4" w:space="0"/>
              <w:insideV w:val="single" w:color="000001" w:sz="4" w:space="0"/>
              <w:insideH w:val="single" w:color="000001" w:sz="4" w:space="0"/>
            </w:tcBorders>
            <w:tcW w:w="2430" w:type="dxa"/>
            <w:textDirection w:val="lrTb"/>
            <w:noWrap w:val="false"/>
          </w:tcPr>
          <w:p>
            <w:pPr>
              <w:pStyle w:val="160"/>
              <w:jc w:val="center"/>
              <w:rPr>
                <w:color w:val="00000A"/>
              </w:rPr>
            </w:pPr>
            <w:r>
              <w:rPr>
                <w:color w:val="00000A"/>
              </w:rPr>
              <w:t xml:space="preserve">41</w:t>
            </w:r>
            <w:r/>
          </w:p>
        </w:tc>
      </w:tr>
      <w:tr>
        <w:trPr>
          <w:trHeight w:val="81"/>
        </w:trPr>
        <w:tc>
          <w:tcPr>
            <w:shd w:val="clear" w:color="auto" w:fill="auto"/>
            <w:tcBorders>
              <w:left w:val="single" w:color="000001" w:sz="4" w:space="0"/>
              <w:top w:val="single" w:color="000001" w:sz="4" w:space="0"/>
              <w:bottom w:val="single" w:color="000001" w:sz="4" w:space="0"/>
              <w:insideH w:val="single" w:color="000001" w:sz="4" w:space="0"/>
            </w:tcBorders>
            <w:tcW w:w="3369" w:type="dxa"/>
            <w:textDirection w:val="lrTb"/>
            <w:noWrap w:val="false"/>
          </w:tcPr>
          <w:p>
            <w:pPr>
              <w:pStyle w:val="160"/>
              <w:jc w:val="center"/>
              <w:rPr>
                <w:color w:val="auto"/>
              </w:rPr>
            </w:pPr>
            <w:r>
              <w:rPr>
                <w:b/>
                <w:color w:val="auto"/>
              </w:rPr>
              <w:t xml:space="preserve">Итого:</w:t>
            </w:r>
            <w:r/>
          </w:p>
        </w:tc>
        <w:tc>
          <w:tcPr>
            <w:shd w:val="clear" w:color="auto" w:fill="auto"/>
            <w:tcBorders>
              <w:left w:val="single" w:color="000001" w:sz="4" w:space="0"/>
              <w:top w:val="single" w:color="000001" w:sz="4" w:space="0"/>
              <w:bottom w:val="single" w:color="000001" w:sz="4" w:space="0"/>
              <w:insideH w:val="single" w:color="000001" w:sz="4" w:space="0"/>
            </w:tcBorders>
            <w:tcW w:w="3685" w:type="dxa"/>
            <w:textDirection w:val="lrTb"/>
            <w:noWrap w:val="false"/>
          </w:tcPr>
          <w:p>
            <w:pPr>
              <w:pStyle w:val="160"/>
              <w:jc w:val="center"/>
              <w:rPr>
                <w:color w:val="auto"/>
              </w:rPr>
            </w:pPr>
            <w:r>
              <w:rPr>
                <w:b/>
                <w:color w:val="auto"/>
              </w:rPr>
              <w:t xml:space="preserve">8849,1</w:t>
            </w:r>
            <w:r/>
          </w:p>
        </w:tc>
        <w:tc>
          <w:tcPr>
            <w:shd w:val="clear" w:color="auto" w:fill="auto"/>
            <w:tcBorders>
              <w:left w:val="single" w:color="000001" w:sz="4" w:space="0"/>
              <w:top w:val="single" w:color="000001" w:sz="4" w:space="0"/>
              <w:right w:val="single" w:color="000001" w:sz="4" w:space="0"/>
              <w:bottom w:val="single" w:color="000001" w:sz="4" w:space="0"/>
              <w:insideV w:val="single" w:color="000001" w:sz="4" w:space="0"/>
              <w:insideH w:val="single" w:color="000001" w:sz="4" w:space="0"/>
            </w:tcBorders>
            <w:tcW w:w="2430" w:type="dxa"/>
            <w:textDirection w:val="lrTb"/>
            <w:noWrap w:val="false"/>
          </w:tcPr>
          <w:p>
            <w:pPr>
              <w:pStyle w:val="160"/>
              <w:jc w:val="center"/>
            </w:pPr>
            <w:r>
              <w:rPr>
                <w:b/>
              </w:rPr>
              <w:t xml:space="preserve">731,6</w:t>
            </w:r>
            <w:r/>
          </w:p>
        </w:tc>
      </w:tr>
    </w:tbl>
    <w:p>
      <w:pPr>
        <w:pStyle w:val="211"/>
        <w:ind w:firstLine="708"/>
        <w:rPr>
          <w:rFonts w:ascii="Times New Roman" w:hAnsi="Times New Roman" w:cs="Times New Roman"/>
          <w:sz w:val="28"/>
          <w:szCs w:val="28"/>
          <w:highlight w:val="yellow"/>
        </w:rPr>
      </w:pPr>
      <w:r>
        <w:rPr>
          <w:rFonts w:ascii="Times New Roman" w:hAnsi="Times New Roman" w:cs="Times New Roman"/>
          <w:sz w:val="28"/>
          <w:szCs w:val="28"/>
          <w:highlight w:val="yellow"/>
        </w:rPr>
      </w:r>
      <w:r/>
    </w:p>
    <w:p>
      <w:pPr>
        <w:pStyle w:val="211"/>
        <w:ind w:firstLine="708"/>
      </w:pPr>
      <w:r>
        <w:rPr>
          <w:rFonts w:ascii="Times New Roman" w:hAnsi="Times New Roman" w:cs="Times New Roman"/>
          <w:sz w:val="28"/>
          <w:szCs w:val="28"/>
        </w:rPr>
        <w:t xml:space="preserve">Нормативы работ по учету выдры на территории общедоступных охотничьих угодий включая территории традиционного природопользования автономного округа в 2021 году рассчитаны в соответствии со сборником методических указаний [2] по учету охотничьих зверей и пти</w:t>
      </w:r>
      <w:r>
        <w:rPr>
          <w:rFonts w:ascii="Times New Roman" w:hAnsi="Times New Roman" w:cs="Times New Roman"/>
          <w:sz w:val="28"/>
          <w:szCs w:val="28"/>
        </w:rPr>
        <w:t xml:space="preserve">ц (ХМАО-Югра, Управление по использованию рыбных и охотничьих ресурсов автономного округа, г. Ханты-Мансийск, 2006 г.). Площадь обследованных участков на территории ООУ, включая ТТП, в 2021 году представлена в таблице 5.</w:t>
      </w:r>
      <w:r/>
    </w:p>
    <w:p>
      <w:pPr>
        <w:pStyle w:val="211"/>
        <w:ind w:firstLine="708"/>
        <w:rPr>
          <w:b/>
          <w:sz w:val="28"/>
          <w:szCs w:val="28"/>
          <w:highlight w:val="yellow"/>
        </w:rPr>
      </w:pPr>
      <w:r>
        <w:rPr>
          <w:b/>
          <w:sz w:val="28"/>
          <w:szCs w:val="28"/>
          <w:highlight w:val="yellow"/>
        </w:rPr>
      </w:r>
      <w:r/>
    </w:p>
    <w:p>
      <w:pPr>
        <w:pStyle w:val="160"/>
        <w:jc w:val="right"/>
      </w:pPr>
      <w:r/>
      <w:r/>
    </w:p>
    <w:p>
      <w:pPr>
        <w:pStyle w:val="160"/>
        <w:jc w:val="right"/>
      </w:pPr>
      <w:r/>
      <w:r/>
    </w:p>
    <w:p>
      <w:pPr>
        <w:pStyle w:val="160"/>
        <w:jc w:val="right"/>
      </w:pPr>
      <w:r/>
      <w:r/>
    </w:p>
    <w:p>
      <w:pPr>
        <w:pStyle w:val="160"/>
        <w:jc w:val="right"/>
      </w:pPr>
      <w:r/>
      <w:r/>
    </w:p>
    <w:p>
      <w:pPr>
        <w:pStyle w:val="160"/>
        <w:jc w:val="right"/>
      </w:pPr>
      <w:r/>
      <w:r/>
    </w:p>
    <w:p>
      <w:pPr>
        <w:pStyle w:val="160"/>
        <w:jc w:val="right"/>
      </w:pPr>
      <w:r/>
      <w:r/>
    </w:p>
    <w:p>
      <w:pPr>
        <w:pStyle w:val="160"/>
        <w:jc w:val="right"/>
      </w:pPr>
      <w:r/>
      <w:r/>
    </w:p>
    <w:p>
      <w:pPr>
        <w:pStyle w:val="160"/>
        <w:jc w:val="right"/>
      </w:pPr>
      <w:r>
        <w:t xml:space="preserve">Таблица 5</w:t>
      </w:r>
      <w:r/>
    </w:p>
    <w:p>
      <w:pPr>
        <w:pStyle w:val="160"/>
        <w:jc w:val="center"/>
        <w:rPr>
          <w:highlight w:val="yellow"/>
        </w:rPr>
      </w:pPr>
      <w:r>
        <w:rPr>
          <w:b/>
          <w:sz w:val="28"/>
          <w:szCs w:val="28"/>
        </w:rPr>
        <w:t xml:space="preserve">Площадь обследованных участков на ООУ, включая ТТП, </w:t>
      </w:r>
      <w:r/>
    </w:p>
    <w:p>
      <w:pPr>
        <w:pStyle w:val="160"/>
        <w:jc w:val="center"/>
      </w:pPr>
      <w:r>
        <w:rPr>
          <w:b/>
          <w:sz w:val="28"/>
          <w:szCs w:val="28"/>
        </w:rPr>
        <w:t xml:space="preserve">в 2021 году</w:t>
      </w:r>
      <w:r/>
    </w:p>
    <w:p>
      <w:pPr>
        <w:pStyle w:val="160"/>
        <w:jc w:val="center"/>
        <w:rPr>
          <w:b/>
          <w:sz w:val="28"/>
          <w:szCs w:val="28"/>
        </w:rPr>
      </w:pPr>
      <w:r>
        <w:rPr>
          <w:b/>
          <w:sz w:val="28"/>
          <w:szCs w:val="28"/>
        </w:rPr>
      </w:r>
      <w:r/>
    </w:p>
    <w:tbl>
      <w:tblPr>
        <w:tblW w:w="9484" w:type="dxa"/>
        <w:tblInd w:w="48" w:type="dxa"/>
        <w:tblBorders>
          <w:left w:val="single" w:color="000001" w:sz="4" w:space="0"/>
          <w:top w:val="single" w:color="000001" w:sz="4" w:space="0"/>
          <w:bottom w:val="single" w:color="000001" w:sz="4" w:space="0"/>
          <w:insideH w:val="single" w:color="000001" w:sz="4" w:space="0"/>
        </w:tblBorders>
        <w:tblCellMar>
          <w:left w:w="38" w:type="dxa"/>
          <w:top w:w="0" w:type="dxa"/>
          <w:right w:w="108" w:type="dxa"/>
          <w:bottom w:w="0" w:type="dxa"/>
        </w:tblCellMar>
        <w:tblLook w:val="0000" w:firstRow="0" w:lastRow="0" w:firstColumn="0" w:lastColumn="0" w:noHBand="0" w:noVBand="0"/>
      </w:tblPr>
      <w:tblGrid>
        <w:gridCol w:w="3225"/>
        <w:gridCol w:w="2978"/>
        <w:gridCol w:w="3281"/>
      </w:tblGrid>
      <w:tr>
        <w:trPr>
          <w:trHeight w:val="1546"/>
        </w:trPr>
        <w:tc>
          <w:tcPr>
            <w:shd w:val="clear" w:color="auto" w:fill="auto"/>
            <w:tcBorders>
              <w:left w:val="single" w:color="000001" w:sz="4" w:space="0"/>
              <w:top w:val="single" w:color="000001" w:sz="4" w:space="0"/>
              <w:bottom w:val="single" w:color="000001" w:sz="4" w:space="0"/>
              <w:insideH w:val="single" w:color="000001" w:sz="4" w:space="0"/>
            </w:tcBorders>
            <w:tcW w:w="3225" w:type="dxa"/>
            <w:textDirection w:val="lrTb"/>
            <w:noWrap w:val="false"/>
          </w:tcPr>
          <w:p>
            <w:pPr>
              <w:pStyle w:val="160"/>
              <w:jc w:val="center"/>
              <w:rPr>
                <w:highlight w:val="yellow"/>
              </w:rPr>
            </w:pPr>
            <w:r>
              <w:t xml:space="preserve">Наименование муниципального образования, на территории которого находятся охотничьи угодья</w:t>
            </w:r>
            <w:r/>
          </w:p>
        </w:tc>
        <w:tc>
          <w:tcPr>
            <w:shd w:val="clear" w:color="auto" w:fill="auto"/>
            <w:tcBorders>
              <w:left w:val="single" w:color="000001" w:sz="4" w:space="0"/>
              <w:top w:val="single" w:color="000001" w:sz="4" w:space="0"/>
              <w:bottom w:val="single" w:color="000001" w:sz="4" w:space="0"/>
              <w:insideH w:val="single" w:color="000001" w:sz="4" w:space="0"/>
            </w:tcBorders>
            <w:tcW w:w="2978" w:type="dxa"/>
            <w:textDirection w:val="lrTb"/>
            <w:noWrap w:val="false"/>
          </w:tcPr>
          <w:p>
            <w:pPr>
              <w:pStyle w:val="160"/>
              <w:jc w:val="center"/>
              <w:rPr>
                <w:highlight w:val="yellow"/>
              </w:rPr>
            </w:pPr>
            <w:r>
              <w:t xml:space="preserve">Общая протяженность береговой линий, км.</w:t>
            </w:r>
            <w:r/>
          </w:p>
        </w:tc>
        <w:tc>
          <w:tcPr>
            <w:shd w:val="clear" w:color="auto" w:fill="auto"/>
            <w:tcBorders>
              <w:left w:val="single" w:color="000001" w:sz="4" w:space="0"/>
              <w:top w:val="single" w:color="000001" w:sz="4" w:space="0"/>
              <w:right w:val="single" w:color="000001" w:sz="4" w:space="0"/>
              <w:bottom w:val="single" w:color="000001" w:sz="4" w:space="0"/>
              <w:insideV w:val="single" w:color="000001" w:sz="4" w:space="0"/>
              <w:insideH w:val="single" w:color="000001" w:sz="4" w:space="0"/>
            </w:tcBorders>
            <w:tcW w:w="3281" w:type="dxa"/>
            <w:textDirection w:val="lrTb"/>
            <w:noWrap w:val="false"/>
          </w:tcPr>
          <w:p>
            <w:pPr>
              <w:pStyle w:val="160"/>
              <w:jc w:val="center"/>
              <w:rPr>
                <w:highlight w:val="yellow"/>
              </w:rPr>
            </w:pPr>
            <w:r>
              <w:t xml:space="preserve">Протяженность обследованной береговой линии, км.</w:t>
            </w:r>
            <w:r/>
          </w:p>
        </w:tc>
      </w:tr>
      <w:tr>
        <w:trPr/>
        <w:tc>
          <w:tcPr>
            <w:shd w:val="clear" w:color="auto" w:fill="auto"/>
            <w:tcBorders>
              <w:left w:val="single" w:color="000001" w:sz="4" w:space="0"/>
              <w:top w:val="single" w:color="000001" w:sz="4" w:space="0"/>
              <w:bottom w:val="single" w:color="000001" w:sz="4" w:space="0"/>
              <w:insideH w:val="single" w:color="000001" w:sz="4" w:space="0"/>
            </w:tcBorders>
            <w:tcW w:w="3225" w:type="dxa"/>
            <w:textDirection w:val="lrTb"/>
            <w:noWrap w:val="false"/>
          </w:tcPr>
          <w:p>
            <w:pPr>
              <w:pStyle w:val="160"/>
              <w:jc w:val="center"/>
              <w:rPr>
                <w:highlight w:val="yellow"/>
              </w:rPr>
            </w:pPr>
            <w:r>
              <w:t xml:space="preserve">Белоярский</w:t>
            </w:r>
            <w:r/>
          </w:p>
        </w:tc>
        <w:tc>
          <w:tcPr>
            <w:shd w:val="clear" w:color="auto" w:fill="auto"/>
            <w:tcBorders>
              <w:left w:val="single" w:color="000001" w:sz="4" w:space="0"/>
              <w:top w:val="single" w:color="000001" w:sz="4" w:space="0"/>
              <w:bottom w:val="single" w:color="000001" w:sz="4" w:space="0"/>
              <w:insideH w:val="single" w:color="000001" w:sz="4" w:space="0"/>
            </w:tcBorders>
            <w:tcW w:w="2978" w:type="dxa"/>
            <w:textDirection w:val="lrTb"/>
            <w:noWrap w:val="false"/>
          </w:tcPr>
          <w:p>
            <w:pPr>
              <w:pStyle w:val="160"/>
              <w:jc w:val="center"/>
              <w:rPr>
                <w:color w:val="00000A"/>
              </w:rPr>
            </w:pPr>
            <w:r>
              <w:rPr>
                <w:color w:val="00000A"/>
              </w:rPr>
              <w:t xml:space="preserve">1210</w:t>
            </w:r>
            <w:r/>
          </w:p>
        </w:tc>
        <w:tc>
          <w:tcPr>
            <w:shd w:val="clear" w:color="auto" w:fill="auto"/>
            <w:tcBorders>
              <w:left w:val="single" w:color="000001" w:sz="4" w:space="0"/>
              <w:top w:val="single" w:color="000001" w:sz="4" w:space="0"/>
              <w:right w:val="single" w:color="000001" w:sz="4" w:space="0"/>
              <w:bottom w:val="single" w:color="000001" w:sz="4" w:space="0"/>
              <w:insideV w:val="single" w:color="000001" w:sz="4" w:space="0"/>
              <w:insideH w:val="single" w:color="000001" w:sz="4" w:space="0"/>
            </w:tcBorders>
            <w:tcW w:w="3281" w:type="dxa"/>
            <w:textDirection w:val="lrTb"/>
            <w:noWrap w:val="false"/>
          </w:tcPr>
          <w:p>
            <w:pPr>
              <w:pStyle w:val="160"/>
              <w:jc w:val="center"/>
              <w:rPr>
                <w:color w:val="00000A"/>
              </w:rPr>
            </w:pPr>
            <w:r>
              <w:rPr>
                <w:color w:val="00000A"/>
              </w:rPr>
              <w:t xml:space="preserve">205</w:t>
            </w:r>
            <w:r/>
          </w:p>
        </w:tc>
      </w:tr>
      <w:tr>
        <w:trPr/>
        <w:tc>
          <w:tcPr>
            <w:shd w:val="clear" w:color="auto" w:fill="auto"/>
            <w:tcBorders>
              <w:left w:val="single" w:color="000001" w:sz="4" w:space="0"/>
              <w:top w:val="single" w:color="000001" w:sz="4" w:space="0"/>
              <w:bottom w:val="single" w:color="000001" w:sz="4" w:space="0"/>
              <w:insideH w:val="single" w:color="000001" w:sz="4" w:space="0"/>
            </w:tcBorders>
            <w:tcW w:w="3225" w:type="dxa"/>
            <w:textDirection w:val="lrTb"/>
            <w:noWrap w:val="false"/>
          </w:tcPr>
          <w:p>
            <w:pPr>
              <w:pStyle w:val="160"/>
              <w:jc w:val="center"/>
              <w:rPr>
                <w:highlight w:val="yellow"/>
              </w:rPr>
            </w:pPr>
            <w:r>
              <w:t xml:space="preserve">Берёзовский</w:t>
            </w:r>
            <w:r/>
          </w:p>
        </w:tc>
        <w:tc>
          <w:tcPr>
            <w:shd w:val="clear" w:color="auto" w:fill="auto"/>
            <w:tcBorders>
              <w:left w:val="single" w:color="000001" w:sz="4" w:space="0"/>
              <w:top w:val="single" w:color="000001" w:sz="4" w:space="0"/>
              <w:bottom w:val="single" w:color="000001" w:sz="4" w:space="0"/>
              <w:insideH w:val="single" w:color="000001" w:sz="4" w:space="0"/>
            </w:tcBorders>
            <w:tcW w:w="2978" w:type="dxa"/>
            <w:textDirection w:val="lrTb"/>
            <w:noWrap w:val="false"/>
          </w:tcPr>
          <w:p>
            <w:pPr>
              <w:pStyle w:val="160"/>
              <w:jc w:val="center"/>
            </w:pPr>
            <w:r>
              <w:rPr>
                <w:color w:val="00000A"/>
              </w:rPr>
              <w:t xml:space="preserve">450</w:t>
            </w:r>
            <w:r/>
          </w:p>
        </w:tc>
        <w:tc>
          <w:tcPr>
            <w:shd w:val="clear" w:color="auto" w:fill="auto"/>
            <w:tcBorders>
              <w:left w:val="single" w:color="000001" w:sz="4" w:space="0"/>
              <w:top w:val="single" w:color="000001" w:sz="4" w:space="0"/>
              <w:right w:val="single" w:color="000001" w:sz="4" w:space="0"/>
              <w:bottom w:val="single" w:color="000001" w:sz="4" w:space="0"/>
              <w:insideV w:val="single" w:color="000001" w:sz="4" w:space="0"/>
              <w:insideH w:val="single" w:color="000001" w:sz="4" w:space="0"/>
            </w:tcBorders>
            <w:tcW w:w="3281" w:type="dxa"/>
            <w:textDirection w:val="lrTb"/>
            <w:noWrap w:val="false"/>
          </w:tcPr>
          <w:p>
            <w:pPr>
              <w:pStyle w:val="160"/>
              <w:jc w:val="center"/>
            </w:pPr>
            <w:r>
              <w:rPr>
                <w:color w:val="00000A"/>
              </w:rPr>
              <w:t xml:space="preserve">221</w:t>
            </w:r>
            <w:r/>
          </w:p>
        </w:tc>
      </w:tr>
      <w:tr>
        <w:trPr/>
        <w:tc>
          <w:tcPr>
            <w:shd w:val="clear" w:color="auto" w:fill="auto"/>
            <w:tcBorders>
              <w:left w:val="single" w:color="000001" w:sz="4" w:space="0"/>
              <w:top w:val="single" w:color="000001" w:sz="4" w:space="0"/>
              <w:bottom w:val="single" w:color="000001" w:sz="4" w:space="0"/>
              <w:insideH w:val="single" w:color="000001" w:sz="4" w:space="0"/>
            </w:tcBorders>
            <w:tcW w:w="3225" w:type="dxa"/>
            <w:textDirection w:val="lrTb"/>
            <w:noWrap w:val="false"/>
          </w:tcPr>
          <w:p>
            <w:pPr>
              <w:pStyle w:val="160"/>
              <w:jc w:val="center"/>
              <w:rPr>
                <w:highlight w:val="yellow"/>
              </w:rPr>
            </w:pPr>
            <w:r>
              <w:t xml:space="preserve">Кондинский</w:t>
            </w:r>
            <w:r/>
          </w:p>
        </w:tc>
        <w:tc>
          <w:tcPr>
            <w:shd w:val="clear" w:color="auto" w:fill="auto"/>
            <w:tcBorders>
              <w:left w:val="single" w:color="000001" w:sz="4" w:space="0"/>
              <w:top w:val="single" w:color="000001" w:sz="4" w:space="0"/>
              <w:bottom w:val="single" w:color="000001" w:sz="4" w:space="0"/>
              <w:insideH w:val="single" w:color="000001" w:sz="4" w:space="0"/>
            </w:tcBorders>
            <w:tcW w:w="2978" w:type="dxa"/>
            <w:textDirection w:val="lrTb"/>
            <w:noWrap w:val="false"/>
          </w:tcPr>
          <w:p>
            <w:pPr>
              <w:pStyle w:val="160"/>
              <w:jc w:val="center"/>
            </w:pPr>
            <w:r>
              <w:rPr>
                <w:color w:val="00000A"/>
              </w:rPr>
              <w:t xml:space="preserve">2477</w:t>
            </w:r>
            <w:r/>
          </w:p>
        </w:tc>
        <w:tc>
          <w:tcPr>
            <w:shd w:val="clear" w:color="auto" w:fill="auto"/>
            <w:tcBorders>
              <w:left w:val="single" w:color="000001" w:sz="4" w:space="0"/>
              <w:top w:val="single" w:color="000001" w:sz="4" w:space="0"/>
              <w:right w:val="single" w:color="000001" w:sz="4" w:space="0"/>
              <w:bottom w:val="single" w:color="000001" w:sz="4" w:space="0"/>
              <w:insideV w:val="single" w:color="000001" w:sz="4" w:space="0"/>
              <w:insideH w:val="single" w:color="000001" w:sz="4" w:space="0"/>
            </w:tcBorders>
            <w:tcW w:w="3281" w:type="dxa"/>
            <w:textDirection w:val="lrTb"/>
            <w:noWrap w:val="false"/>
          </w:tcPr>
          <w:p>
            <w:pPr>
              <w:pStyle w:val="160"/>
              <w:jc w:val="center"/>
              <w:rPr>
                <w:color w:val="00000A"/>
              </w:rPr>
            </w:pPr>
            <w:r>
              <w:rPr>
                <w:color w:val="00000A"/>
              </w:rPr>
              <w:t xml:space="preserve">178</w:t>
            </w:r>
            <w:r/>
          </w:p>
        </w:tc>
      </w:tr>
      <w:tr>
        <w:trPr/>
        <w:tc>
          <w:tcPr>
            <w:shd w:val="clear" w:color="auto" w:fill="auto"/>
            <w:tcBorders>
              <w:left w:val="single" w:color="000001" w:sz="4" w:space="0"/>
              <w:top w:val="single" w:color="000001" w:sz="4" w:space="0"/>
              <w:bottom w:val="single" w:color="000001" w:sz="4" w:space="0"/>
              <w:insideH w:val="single" w:color="000001" w:sz="4" w:space="0"/>
            </w:tcBorders>
            <w:tcW w:w="3225" w:type="dxa"/>
            <w:textDirection w:val="lrTb"/>
            <w:noWrap w:val="false"/>
          </w:tcPr>
          <w:p>
            <w:pPr>
              <w:pStyle w:val="160"/>
              <w:jc w:val="center"/>
              <w:rPr>
                <w:highlight w:val="yellow"/>
              </w:rPr>
            </w:pPr>
            <w:r>
              <w:t xml:space="preserve">Нефтеюганский</w:t>
            </w:r>
            <w:r/>
          </w:p>
        </w:tc>
        <w:tc>
          <w:tcPr>
            <w:shd w:val="clear" w:color="auto" w:fill="auto"/>
            <w:tcBorders>
              <w:left w:val="single" w:color="000001" w:sz="4" w:space="0"/>
              <w:top w:val="single" w:color="000001" w:sz="4" w:space="0"/>
              <w:bottom w:val="single" w:color="000001" w:sz="4" w:space="0"/>
              <w:insideH w:val="single" w:color="000001" w:sz="4" w:space="0"/>
            </w:tcBorders>
            <w:tcW w:w="2978" w:type="dxa"/>
            <w:textDirection w:val="lrTb"/>
            <w:noWrap w:val="false"/>
          </w:tcPr>
          <w:p>
            <w:pPr>
              <w:pStyle w:val="160"/>
              <w:jc w:val="center"/>
            </w:pPr>
            <w:r>
              <w:rPr>
                <w:color w:val="00000A"/>
              </w:rPr>
              <w:t xml:space="preserve">98</w:t>
            </w:r>
            <w:r/>
          </w:p>
        </w:tc>
        <w:tc>
          <w:tcPr>
            <w:shd w:val="clear" w:color="auto" w:fill="auto"/>
            <w:tcBorders>
              <w:left w:val="single" w:color="000001" w:sz="4" w:space="0"/>
              <w:top w:val="single" w:color="000001" w:sz="4" w:space="0"/>
              <w:right w:val="single" w:color="000001" w:sz="4" w:space="0"/>
              <w:bottom w:val="single" w:color="000001" w:sz="4" w:space="0"/>
              <w:insideV w:val="single" w:color="000001" w:sz="4" w:space="0"/>
              <w:insideH w:val="single" w:color="000001" w:sz="4" w:space="0"/>
            </w:tcBorders>
            <w:tcW w:w="3281" w:type="dxa"/>
            <w:textDirection w:val="lrTb"/>
            <w:noWrap w:val="false"/>
          </w:tcPr>
          <w:p>
            <w:pPr>
              <w:pStyle w:val="160"/>
              <w:jc w:val="center"/>
            </w:pPr>
            <w:r>
              <w:rPr>
                <w:color w:val="00000A"/>
              </w:rPr>
              <w:t xml:space="preserve">49</w:t>
            </w:r>
            <w:r/>
          </w:p>
        </w:tc>
      </w:tr>
      <w:tr>
        <w:trPr/>
        <w:tc>
          <w:tcPr>
            <w:shd w:val="clear" w:color="auto" w:fill="auto"/>
            <w:tcBorders>
              <w:left w:val="single" w:color="000001" w:sz="4" w:space="0"/>
              <w:top w:val="single" w:color="000001" w:sz="4" w:space="0"/>
              <w:bottom w:val="single" w:color="000001" w:sz="4" w:space="0"/>
              <w:insideH w:val="single" w:color="000001" w:sz="4" w:space="0"/>
            </w:tcBorders>
            <w:tcW w:w="3225" w:type="dxa"/>
            <w:textDirection w:val="lrTb"/>
            <w:noWrap w:val="false"/>
          </w:tcPr>
          <w:p>
            <w:pPr>
              <w:pStyle w:val="160"/>
              <w:jc w:val="center"/>
              <w:rPr>
                <w:highlight w:val="yellow"/>
              </w:rPr>
            </w:pPr>
            <w:r>
              <w:t xml:space="preserve">Нижневартовский</w:t>
            </w:r>
            <w:r/>
          </w:p>
        </w:tc>
        <w:tc>
          <w:tcPr>
            <w:shd w:val="clear" w:color="auto" w:fill="auto"/>
            <w:tcBorders>
              <w:left w:val="single" w:color="000001" w:sz="4" w:space="0"/>
              <w:top w:val="single" w:color="000001" w:sz="4" w:space="0"/>
              <w:bottom w:val="single" w:color="000001" w:sz="4" w:space="0"/>
              <w:insideH w:val="single" w:color="000001" w:sz="4" w:space="0"/>
            </w:tcBorders>
            <w:tcW w:w="2978" w:type="dxa"/>
            <w:textDirection w:val="lrTb"/>
            <w:noWrap w:val="false"/>
          </w:tcPr>
          <w:p>
            <w:pPr>
              <w:pStyle w:val="160"/>
              <w:jc w:val="center"/>
              <w:rPr>
                <w:color w:val="00000A"/>
              </w:rPr>
            </w:pPr>
            <w:r>
              <w:rPr>
                <w:color w:val="00000A"/>
              </w:rPr>
              <w:t xml:space="preserve">718</w:t>
            </w:r>
            <w:r/>
          </w:p>
        </w:tc>
        <w:tc>
          <w:tcPr>
            <w:shd w:val="clear" w:color="auto" w:fill="auto"/>
            <w:tcBorders>
              <w:left w:val="single" w:color="000001" w:sz="4" w:space="0"/>
              <w:top w:val="single" w:color="000001" w:sz="4" w:space="0"/>
              <w:right w:val="single" w:color="000001" w:sz="4" w:space="0"/>
              <w:bottom w:val="single" w:color="000001" w:sz="4" w:space="0"/>
              <w:insideV w:val="single" w:color="000001" w:sz="4" w:space="0"/>
              <w:insideH w:val="single" w:color="000001" w:sz="4" w:space="0"/>
            </w:tcBorders>
            <w:tcW w:w="3281" w:type="dxa"/>
            <w:textDirection w:val="lrTb"/>
            <w:noWrap w:val="false"/>
          </w:tcPr>
          <w:p>
            <w:pPr>
              <w:pStyle w:val="160"/>
              <w:jc w:val="center"/>
              <w:rPr>
                <w:color w:val="00000A"/>
              </w:rPr>
            </w:pPr>
            <w:r>
              <w:rPr>
                <w:color w:val="00000A"/>
              </w:rPr>
              <w:t xml:space="preserve">209,9</w:t>
            </w:r>
            <w:r/>
          </w:p>
        </w:tc>
      </w:tr>
      <w:tr>
        <w:trPr/>
        <w:tc>
          <w:tcPr>
            <w:shd w:val="clear" w:color="auto" w:fill="auto"/>
            <w:tcBorders>
              <w:left w:val="single" w:color="000001" w:sz="4" w:space="0"/>
              <w:top w:val="single" w:color="000001" w:sz="4" w:space="0"/>
              <w:bottom w:val="single" w:color="000001" w:sz="4" w:space="0"/>
              <w:insideH w:val="single" w:color="000001" w:sz="4" w:space="0"/>
            </w:tcBorders>
            <w:tcW w:w="3225" w:type="dxa"/>
            <w:textDirection w:val="lrTb"/>
            <w:noWrap w:val="false"/>
          </w:tcPr>
          <w:p>
            <w:pPr>
              <w:pStyle w:val="160"/>
              <w:jc w:val="center"/>
              <w:rPr>
                <w:highlight w:val="yellow"/>
              </w:rPr>
            </w:pPr>
            <w:r>
              <w:t xml:space="preserve">Октябрьский</w:t>
            </w:r>
            <w:r/>
          </w:p>
        </w:tc>
        <w:tc>
          <w:tcPr>
            <w:shd w:val="clear" w:color="auto" w:fill="auto"/>
            <w:tcBorders>
              <w:left w:val="single" w:color="000001" w:sz="4" w:space="0"/>
              <w:top w:val="single" w:color="000001" w:sz="4" w:space="0"/>
              <w:bottom w:val="single" w:color="000001" w:sz="4" w:space="0"/>
              <w:insideH w:val="single" w:color="000001" w:sz="4" w:space="0"/>
            </w:tcBorders>
            <w:tcW w:w="2978" w:type="dxa"/>
            <w:textDirection w:val="lrTb"/>
            <w:noWrap w:val="false"/>
          </w:tcPr>
          <w:p>
            <w:pPr>
              <w:pStyle w:val="160"/>
              <w:jc w:val="center"/>
              <w:rPr>
                <w:color w:val="00000A"/>
              </w:rPr>
            </w:pPr>
            <w:r>
              <w:rPr>
                <w:color w:val="00000A"/>
              </w:rPr>
              <w:t xml:space="preserve">476,1</w:t>
            </w:r>
            <w:r/>
          </w:p>
        </w:tc>
        <w:tc>
          <w:tcPr>
            <w:shd w:val="clear" w:color="auto" w:fill="auto"/>
            <w:tcBorders>
              <w:left w:val="single" w:color="000001" w:sz="4" w:space="0"/>
              <w:top w:val="single" w:color="000001" w:sz="4" w:space="0"/>
              <w:right w:val="single" w:color="000001" w:sz="4" w:space="0"/>
              <w:bottom w:val="single" w:color="000001" w:sz="4" w:space="0"/>
              <w:insideV w:val="single" w:color="000001" w:sz="4" w:space="0"/>
              <w:insideH w:val="single" w:color="000001" w:sz="4" w:space="0"/>
            </w:tcBorders>
            <w:tcW w:w="3281" w:type="dxa"/>
            <w:textDirection w:val="lrTb"/>
            <w:noWrap w:val="false"/>
          </w:tcPr>
          <w:p>
            <w:pPr>
              <w:pStyle w:val="160"/>
              <w:jc w:val="center"/>
              <w:rPr>
                <w:color w:val="00000A"/>
              </w:rPr>
            </w:pPr>
            <w:r>
              <w:rPr>
                <w:color w:val="00000A"/>
              </w:rPr>
              <w:t xml:space="preserve">112,2</w:t>
            </w:r>
            <w:r/>
          </w:p>
        </w:tc>
      </w:tr>
      <w:tr>
        <w:trPr/>
        <w:tc>
          <w:tcPr>
            <w:shd w:val="clear" w:color="auto" w:fill="auto"/>
            <w:tcBorders>
              <w:left w:val="single" w:color="000001" w:sz="4" w:space="0"/>
              <w:top w:val="single" w:color="000001" w:sz="4" w:space="0"/>
              <w:bottom w:val="single" w:color="000001" w:sz="4" w:space="0"/>
              <w:insideH w:val="single" w:color="000001" w:sz="4" w:space="0"/>
            </w:tcBorders>
            <w:tcW w:w="3225" w:type="dxa"/>
            <w:textDirection w:val="lrTb"/>
            <w:noWrap w:val="false"/>
          </w:tcPr>
          <w:p>
            <w:pPr>
              <w:pStyle w:val="160"/>
              <w:jc w:val="center"/>
              <w:rPr>
                <w:highlight w:val="yellow"/>
              </w:rPr>
            </w:pPr>
            <w:r>
              <w:t xml:space="preserve">Советский</w:t>
            </w:r>
            <w:r/>
          </w:p>
        </w:tc>
        <w:tc>
          <w:tcPr>
            <w:shd w:val="clear" w:color="auto" w:fill="auto"/>
            <w:tcBorders>
              <w:left w:val="single" w:color="000001" w:sz="4" w:space="0"/>
              <w:top w:val="single" w:color="000001" w:sz="4" w:space="0"/>
              <w:bottom w:val="single" w:color="000001" w:sz="4" w:space="0"/>
              <w:insideH w:val="single" w:color="000001" w:sz="4" w:space="0"/>
            </w:tcBorders>
            <w:tcW w:w="2978" w:type="dxa"/>
            <w:textDirection w:val="lrTb"/>
            <w:noWrap w:val="false"/>
          </w:tcPr>
          <w:p>
            <w:pPr>
              <w:pStyle w:val="160"/>
              <w:jc w:val="center"/>
              <w:rPr>
                <w:color w:val="00000A"/>
              </w:rPr>
            </w:pPr>
            <w:r>
              <w:rPr>
                <w:color w:val="00000A"/>
              </w:rPr>
              <w:t xml:space="preserve">423</w:t>
            </w:r>
            <w:r/>
          </w:p>
        </w:tc>
        <w:tc>
          <w:tcPr>
            <w:shd w:val="clear" w:color="auto" w:fill="auto"/>
            <w:tcBorders>
              <w:left w:val="single" w:color="000001" w:sz="4" w:space="0"/>
              <w:top w:val="single" w:color="000001" w:sz="4" w:space="0"/>
              <w:right w:val="single" w:color="000001" w:sz="4" w:space="0"/>
              <w:bottom w:val="single" w:color="000001" w:sz="4" w:space="0"/>
              <w:insideV w:val="single" w:color="000001" w:sz="4" w:space="0"/>
              <w:insideH w:val="single" w:color="000001" w:sz="4" w:space="0"/>
            </w:tcBorders>
            <w:tcW w:w="3281" w:type="dxa"/>
            <w:textDirection w:val="lrTb"/>
            <w:noWrap w:val="false"/>
          </w:tcPr>
          <w:p>
            <w:pPr>
              <w:pStyle w:val="160"/>
              <w:jc w:val="center"/>
            </w:pPr>
            <w:r>
              <w:rPr>
                <w:color w:val="00000A"/>
              </w:rPr>
              <w:t xml:space="preserve">184</w:t>
            </w:r>
            <w:r/>
          </w:p>
        </w:tc>
      </w:tr>
      <w:tr>
        <w:trPr/>
        <w:tc>
          <w:tcPr>
            <w:shd w:val="clear" w:color="auto" w:fill="auto"/>
            <w:tcBorders>
              <w:left w:val="single" w:color="000001" w:sz="4" w:space="0"/>
              <w:top w:val="single" w:color="000001" w:sz="4" w:space="0"/>
              <w:bottom w:val="single" w:color="000001" w:sz="4" w:space="0"/>
              <w:insideH w:val="single" w:color="000001" w:sz="4" w:space="0"/>
            </w:tcBorders>
            <w:tcW w:w="3225" w:type="dxa"/>
            <w:textDirection w:val="lrTb"/>
            <w:noWrap w:val="false"/>
          </w:tcPr>
          <w:p>
            <w:pPr>
              <w:pStyle w:val="160"/>
              <w:jc w:val="center"/>
              <w:rPr>
                <w:highlight w:val="yellow"/>
              </w:rPr>
            </w:pPr>
            <w:r>
              <w:t xml:space="preserve">Сургутский</w:t>
            </w:r>
            <w:r/>
          </w:p>
        </w:tc>
        <w:tc>
          <w:tcPr>
            <w:shd w:val="clear" w:color="auto" w:fill="auto"/>
            <w:tcBorders>
              <w:left w:val="single" w:color="000001" w:sz="4" w:space="0"/>
              <w:top w:val="single" w:color="000001" w:sz="4" w:space="0"/>
              <w:bottom w:val="single" w:color="000001" w:sz="4" w:space="0"/>
              <w:insideH w:val="single" w:color="000001" w:sz="4" w:space="0"/>
            </w:tcBorders>
            <w:tcW w:w="2978" w:type="dxa"/>
            <w:textDirection w:val="lrTb"/>
            <w:noWrap w:val="false"/>
          </w:tcPr>
          <w:p>
            <w:pPr>
              <w:pStyle w:val="160"/>
              <w:jc w:val="center"/>
            </w:pPr>
            <w:r>
              <w:rPr>
                <w:color w:val="00000A"/>
              </w:rPr>
              <w:t xml:space="preserve">1074</w:t>
            </w:r>
            <w:r/>
          </w:p>
        </w:tc>
        <w:tc>
          <w:tcPr>
            <w:shd w:val="clear" w:color="auto" w:fill="auto"/>
            <w:tcBorders>
              <w:left w:val="single" w:color="000001" w:sz="4" w:space="0"/>
              <w:top w:val="single" w:color="000001" w:sz="4" w:space="0"/>
              <w:right w:val="single" w:color="000001" w:sz="4" w:space="0"/>
              <w:bottom w:val="single" w:color="000001" w:sz="4" w:space="0"/>
              <w:insideV w:val="single" w:color="000001" w:sz="4" w:space="0"/>
              <w:insideH w:val="single" w:color="000001" w:sz="4" w:space="0"/>
            </w:tcBorders>
            <w:tcW w:w="3281" w:type="dxa"/>
            <w:textDirection w:val="lrTb"/>
            <w:noWrap w:val="false"/>
          </w:tcPr>
          <w:p>
            <w:pPr>
              <w:pStyle w:val="160"/>
              <w:jc w:val="center"/>
            </w:pPr>
            <w:r>
              <w:rPr>
                <w:color w:val="00000A"/>
              </w:rPr>
              <w:t xml:space="preserve">98,6</w:t>
            </w:r>
            <w:r/>
          </w:p>
        </w:tc>
      </w:tr>
      <w:tr>
        <w:trPr>
          <w:trHeight w:val="310"/>
        </w:trPr>
        <w:tc>
          <w:tcPr>
            <w:shd w:val="clear" w:color="auto" w:fill="auto"/>
            <w:tcBorders>
              <w:left w:val="single" w:color="000001" w:sz="4" w:space="0"/>
              <w:top w:val="single" w:color="000001" w:sz="4" w:space="0"/>
              <w:bottom w:val="single" w:color="000001" w:sz="4" w:space="0"/>
              <w:insideH w:val="single" w:color="000001" w:sz="4" w:space="0"/>
            </w:tcBorders>
            <w:tcW w:w="3225" w:type="dxa"/>
            <w:textDirection w:val="lrTb"/>
            <w:noWrap w:val="false"/>
          </w:tcPr>
          <w:p>
            <w:pPr>
              <w:pStyle w:val="160"/>
              <w:jc w:val="center"/>
              <w:rPr>
                <w:highlight w:val="yellow"/>
              </w:rPr>
            </w:pPr>
            <w:r>
              <w:t xml:space="preserve">Ханты-Мансийский</w:t>
            </w:r>
            <w:r/>
          </w:p>
        </w:tc>
        <w:tc>
          <w:tcPr>
            <w:shd w:val="clear" w:color="auto" w:fill="auto"/>
            <w:tcBorders>
              <w:left w:val="single" w:color="000001" w:sz="4" w:space="0"/>
              <w:top w:val="single" w:color="000001" w:sz="4" w:space="0"/>
              <w:bottom w:val="single" w:color="000001" w:sz="4" w:space="0"/>
              <w:insideH w:val="single" w:color="000001" w:sz="4" w:space="0"/>
            </w:tcBorders>
            <w:tcW w:w="2978" w:type="dxa"/>
            <w:textDirection w:val="lrTb"/>
            <w:noWrap w:val="false"/>
          </w:tcPr>
          <w:p>
            <w:pPr>
              <w:pStyle w:val="160"/>
              <w:jc w:val="center"/>
              <w:rPr>
                <w:color w:val="00000A"/>
              </w:rPr>
            </w:pPr>
            <w:r>
              <w:rPr>
                <w:color w:val="00000A"/>
              </w:rPr>
              <w:t xml:space="preserve">467,1</w:t>
            </w:r>
            <w:r/>
          </w:p>
        </w:tc>
        <w:tc>
          <w:tcPr>
            <w:shd w:val="clear" w:color="auto" w:fill="auto"/>
            <w:tcBorders>
              <w:left w:val="single" w:color="000001" w:sz="4" w:space="0"/>
              <w:top w:val="single" w:color="000001" w:sz="4" w:space="0"/>
              <w:right w:val="single" w:color="000001" w:sz="4" w:space="0"/>
              <w:bottom w:val="single" w:color="000001" w:sz="4" w:space="0"/>
              <w:insideV w:val="single" w:color="000001" w:sz="4" w:space="0"/>
              <w:insideH w:val="single" w:color="000001" w:sz="4" w:space="0"/>
            </w:tcBorders>
            <w:tcW w:w="3281" w:type="dxa"/>
            <w:textDirection w:val="lrTb"/>
            <w:noWrap w:val="false"/>
          </w:tcPr>
          <w:p>
            <w:pPr>
              <w:pStyle w:val="160"/>
              <w:jc w:val="center"/>
              <w:rPr>
                <w:color w:val="00000A"/>
              </w:rPr>
            </w:pPr>
            <w:r>
              <w:rPr>
                <w:color w:val="00000A"/>
              </w:rPr>
              <w:t xml:space="preserve">114</w:t>
            </w:r>
            <w:r/>
          </w:p>
        </w:tc>
      </w:tr>
      <w:tr>
        <w:trPr>
          <w:trHeight w:val="270"/>
        </w:trPr>
        <w:tc>
          <w:tcPr>
            <w:shd w:val="clear" w:color="auto" w:fill="auto"/>
            <w:tcBorders>
              <w:left w:val="single" w:color="000001" w:sz="4" w:space="0"/>
              <w:top w:val="single" w:color="000001" w:sz="4" w:space="0"/>
              <w:bottom w:val="single" w:color="000001" w:sz="4" w:space="0"/>
              <w:insideH w:val="single" w:color="000001" w:sz="4" w:space="0"/>
            </w:tcBorders>
            <w:tcW w:w="3225" w:type="dxa"/>
            <w:textDirection w:val="lrTb"/>
            <w:noWrap w:val="false"/>
          </w:tcPr>
          <w:p>
            <w:pPr>
              <w:pStyle w:val="160"/>
              <w:jc w:val="center"/>
              <w:rPr>
                <w:highlight w:val="yellow"/>
              </w:rPr>
            </w:pPr>
            <w:r>
              <w:rPr>
                <w:b/>
              </w:rPr>
              <w:t xml:space="preserve">Итого:</w:t>
            </w:r>
            <w:r/>
          </w:p>
        </w:tc>
        <w:tc>
          <w:tcPr>
            <w:shd w:val="clear" w:color="auto" w:fill="auto"/>
            <w:tcBorders>
              <w:left w:val="single" w:color="000001" w:sz="4" w:space="0"/>
              <w:top w:val="single" w:color="000001" w:sz="4" w:space="0"/>
              <w:bottom w:val="single" w:color="000001" w:sz="4" w:space="0"/>
              <w:insideH w:val="single" w:color="000001" w:sz="4" w:space="0"/>
            </w:tcBorders>
            <w:tcW w:w="2978" w:type="dxa"/>
            <w:textDirection w:val="lrTb"/>
            <w:noWrap w:val="false"/>
          </w:tcPr>
          <w:p>
            <w:pPr>
              <w:pStyle w:val="160"/>
              <w:jc w:val="center"/>
            </w:pPr>
            <w:r>
              <w:rPr>
                <w:b/>
              </w:rPr>
              <w:t xml:space="preserve">7425,3</w:t>
            </w:r>
            <w:r/>
          </w:p>
        </w:tc>
        <w:tc>
          <w:tcPr>
            <w:shd w:val="clear" w:color="auto" w:fill="auto"/>
            <w:tcBorders>
              <w:left w:val="single" w:color="000001" w:sz="4" w:space="0"/>
              <w:top w:val="single" w:color="000001" w:sz="4" w:space="0"/>
              <w:right w:val="single" w:color="000001" w:sz="4" w:space="0"/>
              <w:bottom w:val="single" w:color="000001" w:sz="4" w:space="0"/>
              <w:insideV w:val="single" w:color="000001" w:sz="4" w:space="0"/>
              <w:insideH w:val="single" w:color="000001" w:sz="4" w:space="0"/>
            </w:tcBorders>
            <w:tcW w:w="3281" w:type="dxa"/>
            <w:textDirection w:val="lrTb"/>
            <w:noWrap w:val="false"/>
          </w:tcPr>
          <w:p>
            <w:pPr>
              <w:pStyle w:val="160"/>
              <w:jc w:val="center"/>
            </w:pPr>
            <w:r>
              <w:rPr>
                <w:b/>
              </w:rPr>
              <w:t xml:space="preserve">1302,5</w:t>
            </w:r>
            <w:r/>
          </w:p>
        </w:tc>
      </w:tr>
    </w:tbl>
    <w:p>
      <w:pPr>
        <w:pStyle w:val="160"/>
        <w:ind w:firstLine="567"/>
        <w:jc w:val="both"/>
        <w:spacing w:lineRule="auto" w:line="276"/>
        <w:rPr>
          <w:sz w:val="28"/>
          <w:szCs w:val="28"/>
          <w:highlight w:val="yellow"/>
        </w:rPr>
      </w:pPr>
      <w:r>
        <w:rPr>
          <w:sz w:val="28"/>
          <w:szCs w:val="28"/>
          <w:highlight w:val="yellow"/>
        </w:rPr>
      </w:r>
      <w:r/>
    </w:p>
    <w:p>
      <w:pPr>
        <w:pStyle w:val="160"/>
        <w:ind w:firstLine="567"/>
        <w:jc w:val="both"/>
        <w:spacing w:lineRule="auto" w:line="276"/>
        <w:rPr>
          <w:sz w:val="28"/>
          <w:szCs w:val="28"/>
          <w:highlight w:val="yellow"/>
        </w:rPr>
      </w:pPr>
      <w:r>
        <w:rPr>
          <w:sz w:val="28"/>
          <w:szCs w:val="28"/>
          <w:highlight w:val="yellow"/>
        </w:rPr>
      </w:r>
      <w:r/>
    </w:p>
    <w:p>
      <w:pPr>
        <w:pStyle w:val="160"/>
        <w:ind w:firstLine="540"/>
        <w:jc w:val="center"/>
        <w:rPr>
          <w:highlight w:val="yellow"/>
        </w:rPr>
      </w:pPr>
      <w:r>
        <w:rPr>
          <w:b/>
          <w:i/>
          <w:color w:val="auto"/>
          <w:sz w:val="28"/>
          <w:szCs w:val="28"/>
        </w:rPr>
        <w:t xml:space="preserve">Биология и тенденции к росту или сокращению численности охотничьих ресурсов.</w:t>
      </w:r>
      <w:r/>
    </w:p>
    <w:p>
      <w:pPr>
        <w:pStyle w:val="160"/>
        <w:ind w:firstLine="540"/>
        <w:jc w:val="center"/>
        <w:rPr>
          <w:sz w:val="28"/>
          <w:szCs w:val="28"/>
          <w:highlight w:val="yellow"/>
        </w:rPr>
      </w:pPr>
      <w:r>
        <w:rPr>
          <w:sz w:val="28"/>
          <w:szCs w:val="28"/>
          <w:highlight w:val="yellow"/>
        </w:rPr>
      </w:r>
      <w:r/>
    </w:p>
    <w:p>
      <w:pPr>
        <w:pStyle w:val="160"/>
        <w:ind w:firstLine="540"/>
        <w:jc w:val="both"/>
      </w:pPr>
      <w:r>
        <w:rPr>
          <w:b/>
          <w:bCs/>
          <w:sz w:val="28"/>
          <w:szCs w:val="28"/>
        </w:rPr>
        <w:t xml:space="preserve">Лось – </w:t>
      </w:r>
      <w:r>
        <w:rPr>
          <w:b/>
          <w:bCs/>
          <w:i/>
          <w:sz w:val="28"/>
          <w:szCs w:val="28"/>
          <w:lang w:val="en-US"/>
        </w:rPr>
        <w:t xml:space="preserve">Alces</w:t>
      </w:r>
      <w:r>
        <w:rPr>
          <w:b/>
          <w:bCs/>
          <w:i/>
          <w:sz w:val="28"/>
          <w:szCs w:val="28"/>
        </w:rPr>
        <w:t xml:space="preserve"> </w:t>
      </w:r>
      <w:r>
        <w:rPr>
          <w:b/>
          <w:bCs/>
          <w:i/>
          <w:sz w:val="28"/>
          <w:szCs w:val="28"/>
          <w:lang w:val="en-US"/>
        </w:rPr>
        <w:t xml:space="preserve">alces</w:t>
      </w:r>
      <w:r>
        <w:rPr>
          <w:b/>
          <w:bCs/>
          <w:i/>
          <w:sz w:val="28"/>
          <w:szCs w:val="28"/>
        </w:rPr>
        <w:t xml:space="preserve"> </w:t>
      </w:r>
      <w:r>
        <w:rPr>
          <w:b/>
          <w:bCs/>
          <w:i/>
          <w:sz w:val="28"/>
          <w:szCs w:val="28"/>
          <w:lang w:val="en-US"/>
        </w:rPr>
        <w:t xml:space="preserve">L</w:t>
      </w:r>
      <w:r>
        <w:rPr>
          <w:b/>
          <w:bCs/>
          <w:sz w:val="28"/>
          <w:szCs w:val="28"/>
        </w:rPr>
        <w:t xml:space="preserve">. </w:t>
      </w:r>
      <w:r>
        <w:rPr>
          <w:sz w:val="28"/>
          <w:szCs w:val="28"/>
        </w:rPr>
        <w:t xml:space="preserve">Лось – широко распространённый вид таёжной зоны Западной Сибири. По лесным массивам вдоль русел рек звери проникают до южных границ тундры. Распределение лосей по территории обусловлено в основном наличием и доступностью летних и зимних кормов. Зимой лоси к</w:t>
      </w:r>
      <w:r>
        <w:rPr>
          <w:sz w:val="28"/>
          <w:szCs w:val="28"/>
        </w:rPr>
        <w:t xml:space="preserve">онцентрируются на участках с большими запасами веточного корма – по ивняковым поймам лесных рек, возле зарастающих гарей, вырубок. На лето, спасаясь от гнуса, лоси откочёвывают в открытые, обдуваемые ветром места, в угодья, богатые сочными кормами: гари, вы</w:t>
      </w:r>
      <w:r>
        <w:rPr>
          <w:sz w:val="28"/>
          <w:szCs w:val="28"/>
        </w:rPr>
        <w:t xml:space="preserve">рубки, болота и в пойменные комплексы крупных рек. Питается болотными растениями, листьями, побегами, корой деревьев и кустарников. Образ жизни – одиночный или небольшими группами. При смене сезонных местообитаний животные нередко мигрируют на большие расст</w:t>
      </w:r>
      <w:r>
        <w:rPr>
          <w:sz w:val="28"/>
          <w:szCs w:val="28"/>
        </w:rPr>
        <w:t xml:space="preserve">ояния, при этом часть из них гибнет [3, 5]. </w:t>
      </w:r>
      <w:bookmarkStart w:id="2" w:name="__DdeLink__4400_1430023794"/>
      <w:r>
        <w:rPr>
          <w:sz w:val="28"/>
          <w:szCs w:val="28"/>
        </w:rPr>
        <w:t xml:space="preserve">По результатам учетных работ численность лося в 202</w:t>
      </w:r>
      <w:r>
        <w:rPr>
          <w:rFonts w:cs="Times New Roman" w:eastAsia="Times New Roman"/>
          <w:color w:val="00000A"/>
          <w:sz w:val="28"/>
          <w:szCs w:val="28"/>
          <w:lang w:val="ru-RU" w:bidi="ar-SA" w:eastAsia="ru-RU"/>
        </w:rPr>
        <w:t xml:space="preserve">2</w:t>
      </w:r>
      <w:r>
        <w:rPr>
          <w:sz w:val="28"/>
          <w:szCs w:val="28"/>
        </w:rPr>
        <w:t xml:space="preserve"> году составила - </w:t>
      </w:r>
      <w:r>
        <w:rPr>
          <w:rFonts w:cs="Times New Roman" w:eastAsia="Times New Roman"/>
          <w:b/>
          <w:bCs/>
          <w:color w:val="00000A"/>
          <w:sz w:val="28"/>
          <w:szCs w:val="28"/>
          <w:lang w:val="ru-RU" w:bidi="ar-SA" w:eastAsia="ru-RU"/>
        </w:rPr>
        <w:t xml:space="preserve">21932</w:t>
      </w:r>
      <w:r>
        <w:rPr>
          <w:color w:val="CE181E"/>
          <w:sz w:val="28"/>
          <w:szCs w:val="28"/>
        </w:rPr>
        <w:t xml:space="preserve"> </w:t>
      </w:r>
      <w:r>
        <w:rPr>
          <w:color w:val="000000"/>
          <w:sz w:val="28"/>
          <w:szCs w:val="28"/>
        </w:rPr>
        <w:t xml:space="preserve">особ</w:t>
      </w:r>
      <w:r>
        <w:rPr>
          <w:rFonts w:cs="Times New Roman" w:eastAsia="Times New Roman"/>
          <w:color w:val="000000"/>
          <w:sz w:val="28"/>
          <w:szCs w:val="28"/>
          <w:lang w:val="ru-RU" w:bidi="ar-SA" w:eastAsia="ru-RU"/>
        </w:rPr>
        <w:t xml:space="preserve">и</w:t>
      </w:r>
      <w:r>
        <w:rPr>
          <w:color w:val="000000"/>
          <w:sz w:val="28"/>
          <w:szCs w:val="28"/>
        </w:rPr>
        <w:t xml:space="preserve">.</w:t>
      </w:r>
      <w:bookmarkEnd w:id="2"/>
      <w:r>
        <w:rPr>
          <w:sz w:val="28"/>
          <w:szCs w:val="28"/>
        </w:rPr>
        <w:t xml:space="preserve"> Динамика изменения численности (рис. 1).</w:t>
      </w:r>
      <w:r/>
    </w:p>
    <w:p>
      <w:pPr>
        <w:pStyle w:val="160"/>
        <w:ind w:firstLine="540"/>
        <w:jc w:val="both"/>
      </w:pPr>
      <w:r>
        <w:rPr>
          <w:sz w:val="28"/>
          <w:szCs w:val="28"/>
        </w:rPr>
        <w:t xml:space="preserve">Лось является важным промысловым видом. Этот зверь исконно был одним из основных объектов охоты у хантов и в значительной степени определял благополучие аборигенного населения. В прошлом ханты охотились на лося и северного оленя, как правило, коллективно, д</w:t>
      </w:r>
      <w:r>
        <w:rPr>
          <w:sz w:val="28"/>
          <w:szCs w:val="28"/>
        </w:rPr>
        <w:t xml:space="preserve">обычу делили по числу участников. Иногда на миграционных путях в местах сужения лесных массивов среди болот охотники ставили изгороди и сооружали самострелы [4].</w:t>
      </w:r>
      <w:r/>
    </w:p>
    <w:p>
      <w:pPr>
        <w:pStyle w:val="160"/>
        <w:ind w:firstLine="540"/>
        <w:jc w:val="both"/>
        <w:rPr>
          <w:sz w:val="28"/>
          <w:szCs w:val="28"/>
        </w:rPr>
      </w:pPr>
      <w:r>
        <w:rPr>
          <w:sz w:val="28"/>
          <w:szCs w:val="28"/>
        </w:rPr>
      </w:r>
      <w:r/>
    </w:p>
    <w:p>
      <w:pPr>
        <w:pStyle w:val="220"/>
        <w:ind w:hanging="0"/>
      </w:pPr>
      <w:r>
        <w:drawing>
          <wp:inline distT="0" distB="0" distL="0" distR="0">
            <wp:extent cx="5668009" cy="1998979"/>
            <wp:effectExtent l="0" t="0" r="0" b="0"/>
            <wp:docPr id="1" name="" hidden="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p>
    <w:p>
      <w:pPr>
        <w:pStyle w:val="219"/>
        <w:jc w:val="both"/>
      </w:pPr>
      <w:r>
        <w:t xml:space="preserve">Рис. 1. Динамика численности лося за 2010 – 202</w:t>
      </w:r>
      <w:r>
        <w:rPr>
          <w:rFonts w:cs="Times New Roman" w:eastAsia="Times New Roman"/>
          <w:b/>
          <w:bCs/>
          <w:color w:val="00000A"/>
          <w:sz w:val="28"/>
          <w:szCs w:val="28"/>
          <w:lang w:val="ru-RU" w:bidi="ar-SA" w:eastAsia="ru-RU"/>
        </w:rPr>
        <w:t xml:space="preserve">2</w:t>
      </w:r>
      <w:r>
        <w:t xml:space="preserve"> гг., шт.</w:t>
      </w:r>
      <w:r/>
    </w:p>
    <w:p>
      <w:pPr>
        <w:pStyle w:val="160"/>
        <w:ind w:firstLine="708"/>
        <w:jc w:val="both"/>
      </w:pPr>
      <w:r>
        <w:rPr>
          <w:sz w:val="28"/>
          <w:szCs w:val="28"/>
        </w:rPr>
        <w:t xml:space="preserve">В настоящее время в связи с интенсивным освоением ископаемых ресурсов в регионе резко возрос приток людей, в результате пресс охоты на лося значительно увеличился. Зачастую зверей не санкционированно отстреливают как при случайных встречах, так и целенаправ</w:t>
      </w:r>
      <w:r>
        <w:rPr>
          <w:sz w:val="28"/>
          <w:szCs w:val="28"/>
        </w:rPr>
        <w:t xml:space="preserve">ленно преследуют их с использованием авиации, вездеходной техники и автотранспорта, иногда добывают с помощью петель, установленных на путях миграций животных.</w:t>
      </w:r>
      <w:r/>
    </w:p>
    <w:p>
      <w:pPr>
        <w:pStyle w:val="160"/>
        <w:ind w:firstLine="708"/>
        <w:jc w:val="both"/>
      </w:pPr>
      <w:r>
        <w:rPr>
          <w:b/>
          <w:bCs/>
          <w:sz w:val="28"/>
          <w:szCs w:val="28"/>
        </w:rPr>
        <w:t xml:space="preserve">Бурый медведь – </w:t>
      </w:r>
      <w:r>
        <w:rPr>
          <w:b/>
          <w:bCs/>
          <w:i/>
          <w:sz w:val="28"/>
          <w:szCs w:val="28"/>
          <w:lang w:val="en-US"/>
        </w:rPr>
        <w:t xml:space="preserve">Ursus</w:t>
      </w:r>
      <w:r>
        <w:rPr>
          <w:b/>
          <w:bCs/>
          <w:i/>
          <w:sz w:val="28"/>
          <w:szCs w:val="28"/>
        </w:rPr>
        <w:t xml:space="preserve"> </w:t>
      </w:r>
      <w:r>
        <w:rPr>
          <w:b/>
          <w:bCs/>
          <w:i/>
          <w:sz w:val="28"/>
          <w:szCs w:val="28"/>
          <w:lang w:val="en-US"/>
        </w:rPr>
        <w:t xml:space="preserve">arctos</w:t>
      </w:r>
      <w:r>
        <w:rPr>
          <w:b/>
          <w:bCs/>
          <w:i/>
          <w:sz w:val="28"/>
          <w:szCs w:val="28"/>
        </w:rPr>
        <w:t xml:space="preserve"> </w:t>
      </w:r>
      <w:r>
        <w:rPr>
          <w:b/>
          <w:bCs/>
          <w:i/>
          <w:sz w:val="28"/>
          <w:szCs w:val="28"/>
          <w:lang w:val="en-US"/>
        </w:rPr>
        <w:t xml:space="preserve">L</w:t>
      </w:r>
      <w:r>
        <w:rPr>
          <w:b/>
          <w:bCs/>
          <w:sz w:val="28"/>
          <w:szCs w:val="28"/>
        </w:rPr>
        <w:t xml:space="preserve">. </w:t>
      </w:r>
      <w:r>
        <w:rPr>
          <w:sz w:val="28"/>
          <w:szCs w:val="28"/>
        </w:rPr>
        <w:t xml:space="preserve">Обычный немногочисленный вид. Один из наиболее крупных млекопитающих региона. По территории Ханты-Мансийского автономного округа распространён повсеместно. Наиболее пригодными угодьями для обитания медведя являются темнохвойные леса с присутствием кедра и я</w:t>
      </w:r>
      <w:r>
        <w:rPr>
          <w:sz w:val="28"/>
          <w:szCs w:val="28"/>
        </w:rPr>
        <w:t xml:space="preserve">годников, а также наличием мест для устройства берлог. Главное требование животных к местам обитания в период активной жизни – обилие пищи. Особенно важно наличие её весной – со времени выхода из берлоги до появления первой зелени, а также в период нажировк</w:t>
      </w:r>
      <w:r>
        <w:rPr>
          <w:sz w:val="28"/>
          <w:szCs w:val="28"/>
        </w:rPr>
        <w:t xml:space="preserve">и перед залеганием в берлогу. Встречается медведь и на болотах, используя их в качестве кормовых стаций. Ведёт в основном одиночный образ жизни. Врагов у медведя, кроме человека, практически нет. Среди естественных растительных кормов главное место занимают</w:t>
      </w:r>
      <w:r>
        <w:rPr>
          <w:sz w:val="28"/>
          <w:szCs w:val="28"/>
        </w:rPr>
        <w:t xml:space="preserve"> ягоды, кедровые орехи, листья, стебли, корневища и клубни травянистых растений. Из животных кормов значительная роль принадлежит насекомым и их личинкам. Медведь может ловить мелких млекопитающих и птиц. При недостатке кормов хищники нападают на лосей и се</w:t>
      </w:r>
      <w:r>
        <w:rPr>
          <w:sz w:val="28"/>
          <w:szCs w:val="28"/>
        </w:rPr>
        <w:t xml:space="preserve">верных оленей, подбирают падаль. Разобщенность участков, удобных для устройства берлог, и мест, наиболее пригодных для летнего обитания, служит основной причиной сезонных перемещений медведей по территории. Это обстоятельство отрицательно влияет как на выжи</w:t>
      </w:r>
      <w:r>
        <w:rPr>
          <w:sz w:val="28"/>
          <w:szCs w:val="28"/>
        </w:rPr>
        <w:t xml:space="preserve">ваемость молодняка, так и на численность взрослых зверей. Весной, после выхода из берлог, медведи из лесных массивов перемещаются к открытым местам, где быстрее разрушается снеговой покров. Здесь звери более уязвимы и нередко попадают под выстрел охотников </w:t>
      </w:r>
      <w:r>
        <w:rPr>
          <w:sz w:val="28"/>
          <w:szCs w:val="28"/>
        </w:rPr>
        <w:t xml:space="preserve">[1]. Численность медведя в округе в настоящее время оценивается в</w:t>
      </w:r>
      <w:r>
        <w:rPr>
          <w:color w:val="CE181E"/>
          <w:sz w:val="28"/>
          <w:szCs w:val="28"/>
        </w:rPr>
        <w:t xml:space="preserve"> </w:t>
      </w:r>
      <w:r>
        <w:rPr>
          <w:b/>
          <w:bCs/>
          <w:color w:val="000000"/>
          <w:sz w:val="28"/>
          <w:szCs w:val="28"/>
        </w:rPr>
        <w:t xml:space="preserve">6</w:t>
      </w:r>
      <w:r>
        <w:rPr>
          <w:rFonts w:cs="Times New Roman" w:eastAsia="Times New Roman"/>
          <w:b/>
          <w:bCs/>
          <w:color w:val="000000"/>
          <w:sz w:val="28"/>
          <w:szCs w:val="28"/>
          <w:lang w:val="ru-RU" w:bidi="ar-SA" w:eastAsia="ru-RU"/>
        </w:rPr>
        <w:t xml:space="preserve">987</w:t>
      </w:r>
      <w:r>
        <w:rPr>
          <w:b/>
          <w:bCs/>
          <w:color w:val="000000"/>
          <w:sz w:val="28"/>
          <w:szCs w:val="28"/>
        </w:rPr>
        <w:t xml:space="preserve"> </w:t>
      </w:r>
      <w:r>
        <w:rPr>
          <w:rFonts w:cs="Times New Roman" w:eastAsia="Times New Roman"/>
          <w:b w:val="false"/>
          <w:bCs w:val="false"/>
          <w:color w:val="000000"/>
          <w:sz w:val="28"/>
          <w:szCs w:val="28"/>
          <w:lang w:val="ru-RU" w:bidi="ar-SA" w:eastAsia="ru-RU"/>
        </w:rPr>
        <w:t xml:space="preserve">особей</w:t>
      </w:r>
      <w:r>
        <w:rPr>
          <w:sz w:val="28"/>
          <w:szCs w:val="28"/>
        </w:rPr>
        <w:t xml:space="preserve"> (рис.2). Важным фактором воздействия на численность зверей является антропогенное преобразование среды обитания, приводящее к сокращению пригодных для жизни территорий. Основные факторы, сдерживающие рост численности медведя – низкие темпы воспроизводства </w:t>
      </w:r>
      <w:r>
        <w:rPr>
          <w:sz w:val="28"/>
          <w:szCs w:val="28"/>
        </w:rPr>
        <w:t xml:space="preserve">и высокая смертность молодняка.</w:t>
      </w:r>
      <w:r/>
    </w:p>
    <w:p>
      <w:pPr>
        <w:pStyle w:val="160"/>
        <w:ind w:firstLine="708"/>
        <w:jc w:val="both"/>
        <w:rPr>
          <w:sz w:val="28"/>
          <w:szCs w:val="28"/>
        </w:rPr>
      </w:pPr>
      <w:r>
        <w:rPr>
          <w:sz w:val="28"/>
          <w:szCs w:val="28"/>
        </w:rPr>
      </w:r>
      <w:r/>
    </w:p>
    <w:p>
      <w:pPr>
        <w:pStyle w:val="160"/>
        <w:ind w:firstLine="708"/>
        <w:jc w:val="both"/>
        <w:rPr>
          <w:sz w:val="28"/>
          <w:szCs w:val="28"/>
        </w:rPr>
      </w:pPr>
      <w:r>
        <w:rPr>
          <w:sz w:val="28"/>
          <w:szCs w:val="28"/>
        </w:rPr>
      </w:r>
      <w:r/>
    </w:p>
    <w:p>
      <w:pPr>
        <w:pStyle w:val="160"/>
        <w:jc w:val="both"/>
        <w:rPr>
          <w:sz w:val="28"/>
          <w:szCs w:val="28"/>
        </w:rPr>
      </w:pPr>
      <w:r>
        <w:drawing>
          <wp:inline distT="0" distB="0" distL="0" distR="0">
            <wp:extent cx="5671184" cy="1835784"/>
            <wp:effectExtent l="0" t="0" r="0" b="0"/>
            <wp:docPr id="2" name="" hidden="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p>
    <w:p>
      <w:pPr>
        <w:pStyle w:val="220"/>
        <w:ind w:hanging="0"/>
        <w:spacing w:lineRule="auto" w:line="276"/>
        <w:rPr>
          <w:color w:val="000000"/>
        </w:rPr>
      </w:pPr>
      <w:r>
        <w:rPr>
          <w:color w:val="000000"/>
        </w:rPr>
      </w:r>
      <w:r/>
    </w:p>
    <w:p>
      <w:pPr>
        <w:pStyle w:val="220"/>
        <w:ind w:hanging="0"/>
        <w:spacing w:lineRule="auto" w:line="276"/>
      </w:pPr>
      <w:r>
        <w:rPr>
          <w:rFonts w:ascii="Times New Roman" w:hAnsi="Times New Roman"/>
          <w:b/>
          <w:bCs/>
          <w:color w:val="000000"/>
          <w:sz w:val="28"/>
          <w:szCs w:val="28"/>
        </w:rPr>
        <w:t xml:space="preserve">Рис. 2 Динамика численности бурого медведя за 2010 – 202</w:t>
      </w:r>
      <w:r>
        <w:rPr>
          <w:rFonts w:ascii="Times New Roman" w:hAnsi="Times New Roman" w:cs="Arial" w:eastAsia="Times New Roman"/>
          <w:b/>
          <w:bCs/>
          <w:color w:val="000000"/>
          <w:sz w:val="28"/>
          <w:szCs w:val="28"/>
          <w:lang w:val="ru-RU" w:bidi="ar-SA" w:eastAsia="ru-RU"/>
        </w:rPr>
        <w:t xml:space="preserve">1</w:t>
      </w:r>
      <w:r>
        <w:rPr>
          <w:rFonts w:ascii="Times New Roman" w:hAnsi="Times New Roman"/>
          <w:b/>
          <w:bCs/>
          <w:color w:val="000000"/>
          <w:sz w:val="28"/>
          <w:szCs w:val="28"/>
        </w:rPr>
        <w:t xml:space="preserve"> гг., шт.</w:t>
      </w:r>
      <w:r/>
    </w:p>
    <w:p>
      <w:pPr>
        <w:pStyle w:val="220"/>
        <w:ind w:hanging="0"/>
        <w:spacing w:lineRule="auto" w:line="276"/>
        <w:rPr>
          <w:color w:val="000000"/>
        </w:rPr>
      </w:pPr>
      <w:r>
        <w:rPr>
          <w:color w:val="000000"/>
        </w:rPr>
      </w:r>
      <w:r/>
    </w:p>
    <w:p>
      <w:pPr>
        <w:pStyle w:val="160"/>
        <w:ind w:firstLine="708"/>
        <w:jc w:val="both"/>
      </w:pPr>
      <w:r>
        <w:rPr>
          <w:sz w:val="28"/>
          <w:szCs w:val="28"/>
        </w:rPr>
        <w:t xml:space="preserve">Медведь, самый крупный хищник тайги, имеет важное хозяйственное значение. У хантов этот зверь считается священным животным. В прошлом добыча его обычно была результатом коллективной охоты и сопровождалась ритуальным праздником. В настоящее время основные мо</w:t>
      </w:r>
      <w:r>
        <w:rPr>
          <w:sz w:val="28"/>
          <w:szCs w:val="28"/>
        </w:rPr>
        <w:t xml:space="preserve">тивы охоты на этого зверя – получение трофейной шкуры и ценной мясной продукции. С целью исключения заражения людей трихинеллёзом мясо должно обязательно проходить ветеринарную экспертизу. Лекарственное значение имеют жир и желчь медведя. Высоко ценятся мед</w:t>
      </w:r>
      <w:r>
        <w:rPr>
          <w:sz w:val="28"/>
          <w:szCs w:val="28"/>
        </w:rPr>
        <w:t xml:space="preserve">вежьи шкуры, которые в заготовки, как правило, не поступают.</w:t>
      </w:r>
      <w:r/>
    </w:p>
    <w:p>
      <w:pPr>
        <w:pStyle w:val="160"/>
        <w:ind w:firstLine="708"/>
        <w:jc w:val="both"/>
      </w:pPr>
      <w:r>
        <w:rPr>
          <w:sz w:val="28"/>
          <w:szCs w:val="28"/>
        </w:rPr>
        <w:t xml:space="preserve">Современное воздействие человека на популяцию медведя в районах промышленного освоения угодий существенно.  В целом же добыча медведя чаще носит случайный характер.</w:t>
      </w:r>
      <w:r/>
    </w:p>
    <w:p>
      <w:pPr>
        <w:pStyle w:val="160"/>
        <w:ind w:firstLine="708"/>
        <w:jc w:val="both"/>
      </w:pPr>
      <w:r>
        <w:rPr>
          <w:b/>
          <w:bCs/>
          <w:sz w:val="28"/>
          <w:szCs w:val="28"/>
        </w:rPr>
        <w:t xml:space="preserve">Выдра – </w:t>
      </w:r>
      <w:r>
        <w:rPr>
          <w:b/>
          <w:bCs/>
          <w:i/>
          <w:sz w:val="28"/>
          <w:szCs w:val="28"/>
          <w:lang w:val="en-US"/>
        </w:rPr>
        <w:t xml:space="preserve">Lutra</w:t>
      </w:r>
      <w:r>
        <w:rPr>
          <w:b/>
          <w:bCs/>
          <w:i/>
          <w:sz w:val="28"/>
          <w:szCs w:val="28"/>
        </w:rPr>
        <w:t xml:space="preserve"> </w:t>
      </w:r>
      <w:r>
        <w:rPr>
          <w:b/>
          <w:bCs/>
          <w:i/>
          <w:sz w:val="28"/>
          <w:szCs w:val="28"/>
          <w:lang w:val="en-US"/>
        </w:rPr>
        <w:t xml:space="preserve">lutra</w:t>
      </w:r>
      <w:r>
        <w:rPr>
          <w:b/>
          <w:bCs/>
          <w:i/>
          <w:sz w:val="28"/>
          <w:szCs w:val="28"/>
        </w:rPr>
        <w:t xml:space="preserve"> </w:t>
      </w:r>
      <w:r>
        <w:rPr>
          <w:b/>
          <w:bCs/>
          <w:i/>
          <w:sz w:val="28"/>
          <w:szCs w:val="28"/>
          <w:lang w:val="en-US"/>
        </w:rPr>
        <w:t xml:space="preserve">L</w:t>
      </w:r>
      <w:r>
        <w:rPr>
          <w:b/>
          <w:bCs/>
          <w:sz w:val="28"/>
          <w:szCs w:val="28"/>
        </w:rPr>
        <w:t xml:space="preserve">. </w:t>
      </w:r>
      <w:r>
        <w:rPr>
          <w:sz w:val="28"/>
          <w:szCs w:val="28"/>
        </w:rPr>
        <w:t xml:space="preserve">Немногочисленный, широко распространённый, ценный пушной вид. Встречается во всех районах округа на большинстве притоков Оби и Иртыша первого и второго порядков. Для выдры очень важен характер берегов, где она делает выводковые норы и находит защиту от враг</w:t>
      </w:r>
      <w:r>
        <w:rPr>
          <w:sz w:val="28"/>
          <w:szCs w:val="28"/>
        </w:rPr>
        <w:t xml:space="preserve">ов. Предпочитает лесные реки с обрывистыми, сильно захламлёнными берегами и извилистым руслом, изобилующим завалами подмытых водой деревьев. Для существования зимой выдре необходимы полыньи, промоины, продухи, пустоты подо льдом, образующиеся при зимнем спа</w:t>
      </w:r>
      <w:r>
        <w:rPr>
          <w:sz w:val="28"/>
          <w:szCs w:val="28"/>
        </w:rPr>
        <w:t xml:space="preserve">де воды. Это даёт ей возможность беспрепятственно проникать в воду и добывать там пищу. Наледи и сплошное промерзание водоёмов делает их непригодными для обитания зверей. Реже встречается по берегам крупных проточных озёр и межозёрным протокам. На больших р</w:t>
      </w:r>
      <w:r>
        <w:rPr>
          <w:sz w:val="28"/>
          <w:szCs w:val="28"/>
        </w:rPr>
        <w:t xml:space="preserve">еках звери чаще появляются во время расселения по территории. Загрязнение рек нефтепродуктами приводит к исчезновению рыбы – хищник лишается кормовой базы и покидает их. В питании выдры преобладают позвоночные животные, прежде всего рыба. Наличие «живунов» </w:t>
      </w:r>
      <w:r>
        <w:rPr>
          <w:sz w:val="28"/>
          <w:szCs w:val="28"/>
        </w:rPr>
        <w:t xml:space="preserve">на таёжных реках в зимнее время, которое обуславливает концентрацию рыбы, обеспечивает обилие и доступность корма для хищника. Лягушки, птицы, мелкие млекопитающие и беспозвоночные занимают важное место, но потребление их имеет сезонный характер. На численн</w:t>
      </w:r>
      <w:r>
        <w:rPr>
          <w:sz w:val="28"/>
          <w:szCs w:val="28"/>
        </w:rPr>
        <w:t xml:space="preserve">ости выдры отрицательно сказывается хозяйственная деятельность человека: вырубка прибрежных лесов, зарегулирование речного стока, загрязнение воды, приводящее к сокращению рыбных запасов в водоёмах, браконьерство [1]. По результатам учетных работ численност</w:t>
      </w:r>
      <w:r>
        <w:rPr>
          <w:sz w:val="28"/>
          <w:szCs w:val="28"/>
        </w:rPr>
        <w:t xml:space="preserve">ь выдры в 20</w:t>
      </w:r>
      <w:r>
        <w:rPr>
          <w:rFonts w:cs="Times New Roman" w:eastAsia="Times New Roman"/>
          <w:color w:val="00000A"/>
          <w:sz w:val="28"/>
          <w:szCs w:val="28"/>
          <w:lang w:val="ru-RU" w:bidi="ar-SA" w:eastAsia="ru-RU"/>
        </w:rPr>
        <w:t xml:space="preserve">21</w:t>
      </w:r>
      <w:r>
        <w:rPr>
          <w:sz w:val="28"/>
          <w:szCs w:val="28"/>
        </w:rPr>
        <w:t xml:space="preserve"> году составила - </w:t>
      </w:r>
      <w:r>
        <w:rPr>
          <w:rFonts w:cs="Times New Roman" w:eastAsia="Times New Roman"/>
          <w:b/>
          <w:bCs/>
          <w:color w:val="00000A"/>
          <w:sz w:val="28"/>
          <w:szCs w:val="28"/>
          <w:lang w:val="ru-RU" w:bidi="ar-SA" w:eastAsia="ru-RU"/>
        </w:rPr>
        <w:t xml:space="preserve">3985</w:t>
      </w:r>
      <w:r>
        <w:rPr>
          <w:sz w:val="28"/>
          <w:szCs w:val="28"/>
        </w:rPr>
        <w:t xml:space="preserve"> особей. Динамика численности выдры за последние 13 лет (рис. 3)</w:t>
      </w:r>
      <w:r/>
    </w:p>
    <w:p>
      <w:pPr>
        <w:pStyle w:val="160"/>
        <w:ind w:firstLine="708"/>
        <w:jc w:val="both"/>
        <w:rPr>
          <w:sz w:val="28"/>
          <w:szCs w:val="28"/>
        </w:rPr>
      </w:pPr>
      <w:r>
        <w:rPr>
          <w:sz w:val="28"/>
          <w:szCs w:val="28"/>
        </w:rPr>
      </w:r>
      <w:r/>
    </w:p>
    <w:p>
      <w:pPr>
        <w:pStyle w:val="160"/>
        <w:ind w:left="0" w:right="0" w:hanging="0"/>
        <w:jc w:val="both"/>
        <w:rPr>
          <w:sz w:val="28"/>
          <w:szCs w:val="28"/>
        </w:rPr>
      </w:pPr>
      <w:r/>
      <w:r>
        <w:drawing>
          <wp:inline distT="0" distB="0" distL="0" distR="0">
            <wp:extent cx="5329025" cy="1991994"/>
            <wp:effectExtent l="4680" t="4680" r="4679" b="4680"/>
            <wp:docPr id="3" name="" hidden="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
    </w:p>
    <w:p>
      <w:pPr>
        <w:pStyle w:val="220"/>
        <w:ind w:hanging="0"/>
      </w:pPr>
      <w:r/>
      <w:r/>
    </w:p>
    <w:p>
      <w:pPr>
        <w:pStyle w:val="219"/>
      </w:pPr>
      <w:r>
        <w:t xml:space="preserve">Рис. 3. Динамика численности выдры за 2010 – 202</w:t>
      </w:r>
      <w:r>
        <w:rPr>
          <w:rFonts w:cs="Times New Roman" w:eastAsia="Times New Roman"/>
          <w:b/>
          <w:bCs/>
          <w:color w:val="00000A"/>
          <w:sz w:val="28"/>
          <w:szCs w:val="28"/>
          <w:lang w:val="ru-RU" w:bidi="ar-SA" w:eastAsia="ru-RU"/>
        </w:rPr>
        <w:t xml:space="preserve">1</w:t>
      </w:r>
      <w:r>
        <w:t xml:space="preserve"> гг., шт.</w:t>
      </w:r>
      <w:r/>
    </w:p>
    <w:p>
      <w:pPr>
        <w:pStyle w:val="160"/>
        <w:ind w:firstLine="567"/>
        <w:jc w:val="both"/>
      </w:pPr>
      <w:r>
        <w:rPr>
          <w:sz w:val="28"/>
          <w:szCs w:val="28"/>
        </w:rPr>
        <w:t xml:space="preserve">Мех выдры высоко ценится, и роль её как пушного вида в регионе была существенна. В настоящее время в заготовки шкурки практически не поступают. Коренные жители используют мех выдры при изготовлении национальной одежды.</w:t>
      </w:r>
      <w:r/>
    </w:p>
    <w:p>
      <w:pPr>
        <w:pStyle w:val="160"/>
        <w:ind w:firstLine="567"/>
        <w:jc w:val="both"/>
        <w:spacing w:lineRule="auto" w:line="276"/>
        <w:rPr>
          <w:sz w:val="28"/>
          <w:szCs w:val="28"/>
        </w:rPr>
      </w:pPr>
      <w:r>
        <w:rPr>
          <w:sz w:val="28"/>
          <w:szCs w:val="28"/>
        </w:rPr>
      </w:r>
      <w:r/>
    </w:p>
    <w:p>
      <w:pPr>
        <w:pStyle w:val="160"/>
        <w:ind w:firstLine="567"/>
        <w:jc w:val="both"/>
        <w:spacing w:lineRule="auto" w:line="276"/>
      </w:pPr>
      <w:r>
        <w:rPr>
          <w:b/>
          <w:bCs/>
          <w:sz w:val="28"/>
          <w:szCs w:val="28"/>
        </w:rPr>
        <w:t xml:space="preserve">Барсук – </w:t>
      </w:r>
      <w:r>
        <w:rPr>
          <w:b/>
          <w:bCs/>
          <w:i/>
          <w:sz w:val="28"/>
          <w:szCs w:val="28"/>
          <w:lang w:val="en-US"/>
        </w:rPr>
        <w:t xml:space="preserve">Meles</w:t>
      </w:r>
      <w:r>
        <w:rPr>
          <w:b/>
          <w:bCs/>
          <w:i/>
          <w:sz w:val="28"/>
          <w:szCs w:val="28"/>
        </w:rPr>
        <w:t xml:space="preserve"> </w:t>
      </w:r>
      <w:r>
        <w:rPr>
          <w:b/>
          <w:bCs/>
          <w:i/>
          <w:sz w:val="28"/>
          <w:szCs w:val="28"/>
          <w:lang w:val="en-US"/>
        </w:rPr>
        <w:t xml:space="preserve">Leucurus</w:t>
      </w:r>
      <w:r>
        <w:rPr>
          <w:b/>
          <w:bCs/>
          <w:i/>
          <w:sz w:val="28"/>
          <w:szCs w:val="28"/>
        </w:rPr>
        <w:t xml:space="preserve"> </w:t>
      </w:r>
      <w:r>
        <w:rPr>
          <w:b/>
          <w:bCs/>
          <w:i/>
          <w:sz w:val="28"/>
          <w:szCs w:val="28"/>
          <w:lang w:val="en-US"/>
        </w:rPr>
        <w:t xml:space="preserve">L</w:t>
      </w:r>
      <w:r>
        <w:rPr>
          <w:b/>
          <w:bCs/>
          <w:sz w:val="28"/>
          <w:szCs w:val="28"/>
        </w:rPr>
        <w:t xml:space="preserve">. </w:t>
      </w:r>
      <w:r>
        <w:rPr>
          <w:sz w:val="28"/>
          <w:szCs w:val="28"/>
        </w:rPr>
        <w:t xml:space="preserve">Редкий вид. Северная граница ареала вида в Западной Сибири примерно проходит по линии п. Берёзово – верховья рр. Пура и Таза. Распространение барсука на север определяется уровнем залегания вечной мерзлоты. В условиях Ханты-Мансийского автономного округа ба</w:t>
      </w:r>
      <w:r>
        <w:rPr>
          <w:sz w:val="28"/>
          <w:szCs w:val="28"/>
        </w:rPr>
        <w:t xml:space="preserve">рсук проявляет по отношению к местам обитания значительную пластичность. В основном это лесной зверь, придерживающийся опушек, островов леса, перелесков и лесистых логов. Крупных лесных массивов барсук избегает. В пойменных угодьях крупных рек барсуки селят</w:t>
      </w:r>
      <w:r>
        <w:rPr>
          <w:sz w:val="28"/>
          <w:szCs w:val="28"/>
        </w:rPr>
        <w:t xml:space="preserve">ся по незатопляемым облесённым или закустаренным гривам. И. П. Лаптев оценивал плотность населения барсука в пойменно-прирусловых участках как среднюю, а в таёжных массивах – как низкую. Активен барсук преимущественно в сумеречное время. Отличается всеяднос</w:t>
      </w:r>
      <w:r>
        <w:rPr>
          <w:sz w:val="28"/>
          <w:szCs w:val="28"/>
        </w:rPr>
        <w:t xml:space="preserve">тью: пищу барсука составляют мышевидные грызуны, земноводные, пресмыкающиеся, насекомые и их личинки, моллюски, земляные черви, изредка ловит мелких птиц. Зверь потребляет орехи, ягоды и другие растительные корма. Барсук – животное зимоспящее, типичный норн</w:t>
      </w:r>
      <w:r>
        <w:rPr>
          <w:sz w:val="28"/>
          <w:szCs w:val="28"/>
        </w:rPr>
        <w:t xml:space="preserve">ик, поэтому главным лимитирующим фактором в его распространении и численности является наличие удобных для норения мест, и, в частности, подходящий субстрат — «лёгкие» почвы. Второе условие, определяющее местоположение нор – это близость водопоев. Имеет зна</w:t>
      </w:r>
      <w:r>
        <w:rPr>
          <w:sz w:val="28"/>
          <w:szCs w:val="28"/>
        </w:rPr>
        <w:t xml:space="preserve">чение суровость и продолжительность зимы. Старые поселения – «городки» – возникают в результате деятельности многих поколений, иногда занимают площадь более гектара и имеют десятки выходов. В заброшенных норах часто поселяются лисицы и другие звери. Численн</w:t>
      </w:r>
      <w:r>
        <w:rPr>
          <w:sz w:val="28"/>
          <w:szCs w:val="28"/>
        </w:rPr>
        <w:t xml:space="preserve">ость зверей зависит от обилия пищи, возможности устройства нор и близости к ним водоёмов. Во многих местах численность барсука сокращается в результате прямого истребления, часто сопровождающегося раскопкой нор. Нарушение поселения, как правило, приводит к </w:t>
      </w:r>
      <w:r>
        <w:rPr>
          <w:sz w:val="28"/>
          <w:szCs w:val="28"/>
        </w:rPr>
        <w:t xml:space="preserve">его уничтожению [1]. По результатам учетных работ численность барсука в 202</w:t>
      </w:r>
      <w:r>
        <w:rPr>
          <w:rFonts w:cs="Times New Roman" w:eastAsia="Times New Roman"/>
          <w:color w:val="00000A"/>
          <w:sz w:val="28"/>
          <w:szCs w:val="28"/>
          <w:lang w:val="ru-RU" w:bidi="ar-SA" w:eastAsia="ru-RU"/>
        </w:rPr>
        <w:t xml:space="preserve">1</w:t>
      </w:r>
      <w:r>
        <w:rPr>
          <w:sz w:val="28"/>
          <w:szCs w:val="28"/>
        </w:rPr>
        <w:t xml:space="preserve"> году составила - </w:t>
      </w:r>
      <w:r>
        <w:rPr>
          <w:rFonts w:cs="Times New Roman" w:eastAsia="Times New Roman"/>
          <w:b/>
          <w:bCs/>
          <w:color w:val="00000A"/>
          <w:sz w:val="28"/>
          <w:szCs w:val="28"/>
          <w:lang w:val="ru-RU" w:bidi="ar-SA" w:eastAsia="ru-RU"/>
        </w:rPr>
        <w:t xml:space="preserve">2985</w:t>
      </w:r>
      <w:r>
        <w:rPr>
          <w:sz w:val="28"/>
          <w:szCs w:val="28"/>
        </w:rPr>
        <w:t xml:space="preserve"> особей.</w:t>
      </w:r>
      <w:r/>
    </w:p>
    <w:p>
      <w:pPr>
        <w:pStyle w:val="160"/>
        <w:ind w:firstLine="567"/>
        <w:jc w:val="both"/>
      </w:pPr>
      <w:r>
        <w:rPr>
          <w:sz w:val="28"/>
          <w:szCs w:val="28"/>
        </w:rPr>
        <w:t xml:space="preserve">Динамика численности данного вида представлена на графике                  (рис. 4).</w:t>
      </w:r>
      <w:r/>
    </w:p>
    <w:p>
      <w:pPr>
        <w:pStyle w:val="160"/>
        <w:ind w:firstLine="567"/>
        <w:jc w:val="both"/>
        <w:rPr>
          <w:sz w:val="28"/>
          <w:szCs w:val="28"/>
        </w:rPr>
      </w:pPr>
      <w:r>
        <w:rPr>
          <w:sz w:val="28"/>
          <w:szCs w:val="28"/>
        </w:rPr>
      </w:r>
      <w:r/>
    </w:p>
    <w:p>
      <w:pPr>
        <w:pStyle w:val="220"/>
        <w:ind w:firstLine="142"/>
        <w:rPr>
          <w:color w:val="000000"/>
        </w:rPr>
      </w:pPr>
      <w:r>
        <w:drawing>
          <wp:inline distT="0" distB="0" distL="0" distR="0">
            <wp:extent cx="5555614" cy="2392679"/>
            <wp:effectExtent l="0" t="0" r="0" b="0"/>
            <wp:docPr id="4" name="" hidden="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p>
    <w:p>
      <w:pPr>
        <w:pStyle w:val="219"/>
      </w:pPr>
      <w:r>
        <w:rPr>
          <w:color w:val="000000"/>
        </w:rPr>
        <w:t xml:space="preserve">Рис. 4 Динамика численности барсука за 2010 – 202</w:t>
      </w:r>
      <w:r>
        <w:rPr>
          <w:rFonts w:cs="Times New Roman" w:eastAsia="Times New Roman"/>
          <w:b/>
          <w:bCs/>
          <w:color w:val="000000"/>
          <w:sz w:val="28"/>
          <w:szCs w:val="28"/>
          <w:lang w:val="ru-RU" w:bidi="ar-SA" w:eastAsia="ru-RU"/>
        </w:rPr>
        <w:t xml:space="preserve">1</w:t>
      </w:r>
      <w:r>
        <w:rPr>
          <w:color w:val="000000"/>
        </w:rPr>
        <w:t xml:space="preserve"> гг., шт.</w:t>
      </w:r>
      <w:r/>
    </w:p>
    <w:p>
      <w:pPr>
        <w:pStyle w:val="160"/>
        <w:ind w:firstLine="708"/>
      </w:pPr>
      <w:r>
        <w:rPr>
          <w:sz w:val="28"/>
          <w:szCs w:val="28"/>
        </w:rPr>
        <w:t xml:space="preserve">Барсук – промысловый вид, но значение его в охотничьем хозяйстве из-за общей низкой численности и мозаичного распространения невелико. Наиболее ценен у барсука целебный жир, используются также мясо и шкура.</w:t>
      </w:r>
      <w:r/>
    </w:p>
    <w:p>
      <w:pPr>
        <w:pStyle w:val="160"/>
        <w:rPr>
          <w:sz w:val="28"/>
          <w:szCs w:val="28"/>
        </w:rPr>
      </w:pPr>
      <w:r>
        <w:rPr>
          <w:sz w:val="28"/>
          <w:szCs w:val="28"/>
        </w:rPr>
      </w:r>
      <w:r/>
    </w:p>
    <w:p>
      <w:pPr>
        <w:pStyle w:val="160"/>
        <w:ind w:firstLine="708"/>
        <w:jc w:val="both"/>
      </w:pPr>
      <w:r>
        <w:rPr>
          <w:b/>
          <w:bCs/>
          <w:sz w:val="28"/>
          <w:szCs w:val="28"/>
        </w:rPr>
        <w:t xml:space="preserve">Соболь – </w:t>
      </w:r>
      <w:r>
        <w:rPr>
          <w:b/>
          <w:bCs/>
          <w:i/>
          <w:sz w:val="28"/>
          <w:szCs w:val="28"/>
          <w:lang w:val="en-US"/>
        </w:rPr>
        <w:t xml:space="preserve">Martes</w:t>
      </w:r>
      <w:r>
        <w:rPr>
          <w:b/>
          <w:bCs/>
          <w:i/>
          <w:sz w:val="28"/>
          <w:szCs w:val="28"/>
        </w:rPr>
        <w:t xml:space="preserve"> </w:t>
      </w:r>
      <w:r>
        <w:rPr>
          <w:b/>
          <w:bCs/>
          <w:i/>
          <w:sz w:val="28"/>
          <w:szCs w:val="28"/>
          <w:lang w:val="en-US"/>
        </w:rPr>
        <w:t xml:space="preserve">zibellina</w:t>
      </w:r>
      <w:r>
        <w:rPr>
          <w:b/>
          <w:bCs/>
          <w:i/>
          <w:sz w:val="28"/>
          <w:szCs w:val="28"/>
        </w:rPr>
        <w:t xml:space="preserve"> </w:t>
      </w:r>
      <w:r>
        <w:rPr>
          <w:b/>
          <w:bCs/>
          <w:i/>
          <w:sz w:val="28"/>
          <w:szCs w:val="28"/>
          <w:lang w:val="en-US"/>
        </w:rPr>
        <w:t xml:space="preserve">L</w:t>
      </w:r>
      <w:r>
        <w:rPr>
          <w:b/>
          <w:bCs/>
          <w:sz w:val="28"/>
          <w:szCs w:val="28"/>
        </w:rPr>
        <w:t xml:space="preserve">. </w:t>
      </w:r>
      <w:r>
        <w:rPr>
          <w:sz w:val="28"/>
          <w:szCs w:val="28"/>
        </w:rPr>
        <w:t xml:space="preserve">Широко распространённый вид. Соболь, обитающий на территории Западной Сибири (от Урала до водораздела Оби с Енисеем), относится к тобольскому подвиду.                            В результате перепромысла в начале </w:t>
      </w:r>
      <w:r>
        <w:rPr>
          <w:sz w:val="28"/>
          <w:szCs w:val="28"/>
          <w:lang w:val="en-US"/>
        </w:rPr>
        <w:t xml:space="preserve">XX</w:t>
      </w:r>
      <w:r>
        <w:rPr>
          <w:sz w:val="28"/>
          <w:szCs w:val="28"/>
        </w:rPr>
        <w:t xml:space="preserve"> столетия вид в регионе, как и в целом по ареалу, сохранялся лишь небольшими изолированными очагами в труднодоступных угодьях. Одними из таких очагов были верховья </w:t>
      </w:r>
      <w:r>
        <w:rPr>
          <w:sz w:val="28"/>
          <w:szCs w:val="28"/>
          <w:lang w:val="en-US"/>
        </w:rPr>
        <w:t xml:space="preserve">pp</w:t>
      </w:r>
      <w:r>
        <w:rPr>
          <w:sz w:val="28"/>
          <w:szCs w:val="28"/>
        </w:rPr>
        <w:t xml:space="preserve">. Салым, Юган и Демьянка. В восстановлении ареала соболя в Западной Сибири основную роль сыграли местный запрет его добычи в 1926-1931 гг. и общесоюзный запрет 1936-1940 гг. Способствовали этому и организация в 1927 г. Кондо-Сосьвинского заповедника и созда</w:t>
      </w:r>
      <w:r>
        <w:rPr>
          <w:sz w:val="28"/>
          <w:szCs w:val="28"/>
        </w:rPr>
        <w:t xml:space="preserve">ние Лядвинского соболиного заказника, строгое лимитирование промысла, практиковавшееся с 1941 г., а также сокращение сроков охоты и запрещение некоторых истребительных способов его добычи.                                        На возрождение запасов соболя</w:t>
      </w:r>
      <w:r>
        <w:rPr>
          <w:sz w:val="28"/>
          <w:szCs w:val="28"/>
        </w:rPr>
        <w:t xml:space="preserve"> были затрачены огромные государственные средства, выполнены большие работы по расселению аборигенных соболей и завозу зверей из других регионов. В Западной Сибири соболь был восстановлен на базе очень незначительного количества уцелевших местных очагов и в</w:t>
      </w:r>
      <w:r>
        <w:rPr>
          <w:sz w:val="28"/>
          <w:szCs w:val="28"/>
        </w:rPr>
        <w:t xml:space="preserve">ыпуска более полутысячи зверей, которых завозили из Бурятии и Иркутской области в 1952-1959 гг. Их выпускали в Ханты-Мансийском национальном округе. Соболь здесь широко расселился, и уже во второй половине 1960-х гг. произошло восстановление его ареала. Сов</w:t>
      </w:r>
      <w:r>
        <w:rPr>
          <w:sz w:val="28"/>
          <w:szCs w:val="28"/>
        </w:rPr>
        <w:t xml:space="preserve">ременный ареал соболя в регионе в значительной степени совпадает с границей распространения лесов. Лучшими для соболя являются кедровые и елово-кедровые насаждения. По приречным темнохвойным лесам с наличием в составе древостоев кедра соболь проникает далек</w:t>
      </w:r>
      <w:r>
        <w:rPr>
          <w:sz w:val="28"/>
          <w:szCs w:val="28"/>
        </w:rPr>
        <w:t xml:space="preserve">о на север. Хорошими угодьями считается и смешанная тайга при значительном участии кедра. Реже встречается соболь в островных светлохвойных лесах среди водораздельных болот и в лиственных лесах пойменного комплекса Оби; чаще звери появляются здесь во время </w:t>
      </w:r>
      <w:r>
        <w:rPr>
          <w:sz w:val="28"/>
          <w:szCs w:val="28"/>
        </w:rPr>
        <w:t xml:space="preserve">расселения молодняка или при недостатке кормов в тайге. Заселяет соболь и гари. Ценность гарей как местообитаний соболя различна и зависит от давности пожаров, размеров выгоревших участков и характера возобновления. Гари 10-15-летней давности с хаотическим </w:t>
      </w:r>
      <w:r>
        <w:rPr>
          <w:sz w:val="28"/>
          <w:szCs w:val="28"/>
        </w:rPr>
        <w:t xml:space="preserve">нагромождением упавших деревьев и густым подростом из лиственных и хвойных пород соболь заселяет особенно хорошо. Ведёт наземный образ жизни, редко забирается на деревья. Легко передвигается по глубокому и рыхлому снегу благодаря хорошему опушению лап. Пита</w:t>
      </w:r>
      <w:r>
        <w:rPr>
          <w:sz w:val="28"/>
          <w:szCs w:val="28"/>
        </w:rPr>
        <w:t xml:space="preserve">ется разнообразной животной (в первую очередь, мышевидными) и растительной (различные ягоды, кедровые орехи) пищей. В качестве убежища и для устройства выводкового гнезда обычно использует прикорневые пустоты, дупла, каменистые россыпи. Активен в сумеречное</w:t>
      </w:r>
      <w:r>
        <w:rPr>
          <w:sz w:val="28"/>
          <w:szCs w:val="28"/>
        </w:rPr>
        <w:t xml:space="preserve"> и ночное время, реже – днём. Численность достигла максимально известного для этих мест уровня к началу 1980-х гг. По результатам учетных работ численность соболя в 202</w:t>
      </w:r>
      <w:r>
        <w:rPr>
          <w:rFonts w:cs="Times New Roman" w:eastAsia="Times New Roman"/>
          <w:color w:val="00000A"/>
          <w:sz w:val="28"/>
          <w:szCs w:val="28"/>
          <w:lang w:val="ru-RU" w:bidi="ar-SA" w:eastAsia="ru-RU"/>
        </w:rPr>
        <w:t xml:space="preserve">2</w:t>
      </w:r>
      <w:r>
        <w:rPr>
          <w:sz w:val="28"/>
          <w:szCs w:val="28"/>
        </w:rPr>
        <w:t xml:space="preserve"> году составила - </w:t>
      </w:r>
      <w:r>
        <w:rPr>
          <w:rFonts w:cs="Times New Roman" w:eastAsia="Times New Roman"/>
          <w:b/>
          <w:bCs/>
          <w:color w:val="00000A"/>
          <w:sz w:val="28"/>
          <w:szCs w:val="28"/>
          <w:lang w:val="ru-RU" w:bidi="ar-SA" w:eastAsia="ru-RU"/>
        </w:rPr>
        <w:t xml:space="preserve">35282</w:t>
      </w:r>
      <w:r>
        <w:rPr>
          <w:sz w:val="28"/>
          <w:szCs w:val="28"/>
        </w:rPr>
        <w:t xml:space="preserve"> особей. Динамика численности вида в округе за последние двенадцать лет представлена (рис. 5).</w:t>
      </w:r>
      <w:r/>
    </w:p>
    <w:p>
      <w:pPr>
        <w:pStyle w:val="160"/>
        <w:ind w:firstLine="708"/>
        <w:jc w:val="both"/>
        <w:rPr>
          <w:sz w:val="28"/>
          <w:szCs w:val="28"/>
        </w:rPr>
      </w:pPr>
      <w:r>
        <w:rPr>
          <w:sz w:val="28"/>
          <w:szCs w:val="28"/>
        </w:rPr>
      </w:r>
      <w:r/>
    </w:p>
    <w:p>
      <w:pPr>
        <w:pStyle w:val="219"/>
      </w:pPr>
      <w:r>
        <w:drawing>
          <wp:inline distT="0" distB="0" distL="0" distR="0">
            <wp:extent cx="5654674" cy="1771014"/>
            <wp:effectExtent l="0" t="0" r="0" b="0"/>
            <wp:docPr id="5" name="" hidden="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color w:val="000000"/>
        </w:rPr>
        <w:t xml:space="preserve">Рис. 5. Динамика численности соболя за 2010 – 202</w:t>
      </w:r>
      <w:r>
        <w:rPr>
          <w:rFonts w:cs="Times New Roman" w:eastAsia="Times New Roman"/>
          <w:b/>
          <w:bCs/>
          <w:color w:val="000000"/>
          <w:sz w:val="28"/>
          <w:szCs w:val="28"/>
          <w:lang w:val="ru-RU" w:bidi="ar-SA" w:eastAsia="ru-RU"/>
        </w:rPr>
        <w:t xml:space="preserve">2</w:t>
      </w:r>
      <w:r>
        <w:rPr>
          <w:color w:val="000000"/>
        </w:rPr>
        <w:t xml:space="preserve"> гг., шт.</w:t>
      </w:r>
      <w:r/>
    </w:p>
    <w:p>
      <w:pPr>
        <w:pStyle w:val="160"/>
        <w:ind w:firstLine="708"/>
        <w:jc w:val="both"/>
      </w:pPr>
      <w:r>
        <w:rPr>
          <w:sz w:val="28"/>
          <w:szCs w:val="28"/>
        </w:rPr>
        <w:t xml:space="preserve">Соболь – ценнейший объект пушного промысла в регионе. Соболиный промысел имеет важное экономическое значение в жизни хантов и русских охотников-промысловиков. </w:t>
      </w:r>
      <w:r/>
    </w:p>
    <w:p>
      <w:pPr>
        <w:pStyle w:val="160"/>
        <w:jc w:val="both"/>
        <w:rPr>
          <w:sz w:val="28"/>
          <w:szCs w:val="28"/>
        </w:rPr>
      </w:pPr>
      <w:r>
        <w:rPr>
          <w:sz w:val="28"/>
          <w:szCs w:val="28"/>
        </w:rPr>
      </w:r>
      <w:r/>
    </w:p>
    <w:p>
      <w:pPr>
        <w:pStyle w:val="160"/>
        <w:ind w:firstLine="708"/>
        <w:jc w:val="both"/>
      </w:pPr>
      <w:r>
        <w:rPr>
          <w:b/>
          <w:bCs/>
          <w:sz w:val="28"/>
          <w:szCs w:val="28"/>
        </w:rPr>
        <w:t xml:space="preserve">Рысь – </w:t>
      </w:r>
      <w:r>
        <w:rPr>
          <w:b/>
          <w:bCs/>
          <w:i/>
          <w:sz w:val="28"/>
          <w:szCs w:val="28"/>
          <w:lang w:val="en-US"/>
        </w:rPr>
        <w:t xml:space="preserve">Felis</w:t>
      </w:r>
      <w:r>
        <w:rPr>
          <w:b/>
          <w:bCs/>
          <w:i/>
          <w:sz w:val="28"/>
          <w:szCs w:val="28"/>
        </w:rPr>
        <w:t xml:space="preserve"> </w:t>
      </w:r>
      <w:r>
        <w:rPr>
          <w:b/>
          <w:bCs/>
          <w:i/>
          <w:sz w:val="28"/>
          <w:szCs w:val="28"/>
          <w:lang w:val="en-US"/>
        </w:rPr>
        <w:t xml:space="preserve">lynx</w:t>
      </w:r>
      <w:r>
        <w:rPr>
          <w:b/>
          <w:bCs/>
          <w:i/>
          <w:sz w:val="28"/>
          <w:szCs w:val="28"/>
        </w:rPr>
        <w:t xml:space="preserve"> </w:t>
      </w:r>
      <w:r>
        <w:rPr>
          <w:b/>
          <w:bCs/>
          <w:i/>
          <w:sz w:val="28"/>
          <w:szCs w:val="28"/>
          <w:lang w:val="en-US"/>
        </w:rPr>
        <w:t xml:space="preserve">L</w:t>
      </w:r>
      <w:r>
        <w:rPr>
          <w:b/>
          <w:bCs/>
          <w:sz w:val="28"/>
          <w:szCs w:val="28"/>
        </w:rPr>
        <w:t xml:space="preserve">. </w:t>
      </w:r>
      <w:r>
        <w:rPr>
          <w:sz w:val="28"/>
          <w:szCs w:val="28"/>
        </w:rPr>
        <w:t xml:space="preserve">Очень редкий вид. Северная граница распространения рыси в Западной Сибири совпадает с границей северной тайги. В Ханты-Мансийском автономном округе этот вид всюду крайне редок. Основные места её обитания – смешанные леса долин таёжных рек. Придерживается уч</w:t>
      </w:r>
      <w:r>
        <w:rPr>
          <w:sz w:val="28"/>
          <w:szCs w:val="28"/>
        </w:rPr>
        <w:t xml:space="preserve">астков тайги с густым подлеском, наличием полян и зарастающих гарей, где, как правило, наблюдается наибольшая плотность зайца-беляка, являющегося основным объектом питания хищника в зимнее время. На участке обитания обязательно наличие высокоствольных дерев</w:t>
      </w:r>
      <w:r>
        <w:rPr>
          <w:sz w:val="28"/>
          <w:szCs w:val="28"/>
        </w:rPr>
        <w:t xml:space="preserve">ьев, буреломов и «крепких» мест, где рысь может укрыться от преследования и спокойно вывести потомство. Несмотря на то, что рысь имеет небольшую удельную нагрузку на снег за счёт густого опушения крупных лап, она избегает участков тайги с рыхлым снежным пок</w:t>
      </w:r>
      <w:r>
        <w:rPr>
          <w:sz w:val="28"/>
          <w:szCs w:val="28"/>
        </w:rPr>
        <w:t xml:space="preserve">ровом. Рысь – животное оседлое. Перемещение зверей по территории в зимний период связано с поиском очагов высокой плотности населения зайцев. Кроме них, рысь ловит глухарей, тетеревов и рябчиков. Определённую роль в рационе хищника имеют мышевидные грызуны,</w:t>
      </w:r>
      <w:r>
        <w:rPr>
          <w:sz w:val="28"/>
          <w:szCs w:val="28"/>
        </w:rPr>
        <w:t xml:space="preserve"> иногда молодые копытные. Взрослые звери ведут одиночный образ жизни. Самки долго водят за собой по 1-2 котёнка. Индивидуальный участок рыси в западносибирской тайге обычно не превышает 15-25 км</w:t>
      </w:r>
      <w:r>
        <w:rPr>
          <w:sz w:val="28"/>
          <w:szCs w:val="28"/>
          <w:vertAlign w:val="superscript"/>
        </w:rPr>
        <w:t xml:space="preserve">2</w:t>
      </w:r>
      <w:r>
        <w:rPr>
          <w:sz w:val="28"/>
          <w:szCs w:val="28"/>
        </w:rPr>
        <w:t xml:space="preserve">. Однако при недостатке кормов звери выходят далеко за его пределы и широко бродят в поисках пищи. Численность рыси в значительной мере связана с динамикой численности зайца-беляка [1]. По результатам учетных работ численность рыси в 202</w:t>
      </w:r>
      <w:r>
        <w:rPr>
          <w:rFonts w:cs="Times New Roman" w:eastAsia="Times New Roman"/>
          <w:color w:val="00000A"/>
          <w:sz w:val="28"/>
          <w:szCs w:val="28"/>
          <w:lang w:val="ru-RU" w:bidi="ar-SA" w:eastAsia="ru-RU"/>
        </w:rPr>
        <w:t xml:space="preserve">2</w:t>
      </w:r>
      <w:r>
        <w:rPr>
          <w:sz w:val="28"/>
          <w:szCs w:val="28"/>
        </w:rPr>
        <w:t xml:space="preserve"> году составила - </w:t>
      </w:r>
      <w:r>
        <w:rPr>
          <w:rFonts w:cs="Times New Roman" w:eastAsia="Times New Roman"/>
          <w:b/>
          <w:bCs/>
          <w:color w:val="00000A"/>
          <w:sz w:val="28"/>
          <w:szCs w:val="28"/>
          <w:lang w:val="ru-RU" w:bidi="ar-SA" w:eastAsia="ru-RU"/>
        </w:rPr>
        <w:t xml:space="preserve">74</w:t>
      </w:r>
      <w:r>
        <w:rPr>
          <w:sz w:val="28"/>
          <w:szCs w:val="28"/>
        </w:rPr>
        <w:t xml:space="preserve"> особ</w:t>
      </w:r>
      <w:r>
        <w:rPr>
          <w:rFonts w:cs="Times New Roman" w:eastAsia="Times New Roman"/>
          <w:color w:val="00000A"/>
          <w:sz w:val="28"/>
          <w:szCs w:val="28"/>
          <w:lang w:val="ru-RU" w:bidi="ar-SA" w:eastAsia="ru-RU"/>
        </w:rPr>
        <w:t xml:space="preserve">и</w:t>
      </w:r>
      <w:r>
        <w:rPr>
          <w:sz w:val="28"/>
          <w:szCs w:val="28"/>
        </w:rPr>
        <w:t xml:space="preserve">. Общая численность зверей в округе последние десять лет не превышала 321 особь (рис. 6).</w:t>
      </w:r>
      <w:r/>
    </w:p>
    <w:p>
      <w:pPr>
        <w:pStyle w:val="220"/>
        <w:ind w:hanging="0"/>
        <w:rPr>
          <w:rFonts w:cs="Times New Roman"/>
          <w:b/>
          <w:bCs/>
          <w:color w:val="000000"/>
          <w:sz w:val="28"/>
          <w:szCs w:val="28"/>
        </w:rPr>
      </w:pPr>
      <w:r>
        <w:drawing>
          <wp:inline distT="0" distB="0" distL="0" distR="0">
            <wp:extent cx="5654674" cy="1771014"/>
            <wp:effectExtent l="0" t="0" r="0" b="0"/>
            <wp:docPr id="6" name="" hidden="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p>
    <w:p>
      <w:pPr>
        <w:pStyle w:val="219"/>
      </w:pPr>
      <w:r>
        <w:rPr>
          <w:color w:val="000000"/>
        </w:rPr>
        <w:t xml:space="preserve">Рис. 6. Динамика численности рыси за 2010 – 202</w:t>
      </w:r>
      <w:r>
        <w:rPr>
          <w:rFonts w:cs="Times New Roman" w:eastAsia="Times New Roman"/>
          <w:b/>
          <w:bCs/>
          <w:color w:val="000000"/>
          <w:sz w:val="28"/>
          <w:szCs w:val="28"/>
          <w:lang w:val="ru-RU" w:bidi="ar-SA" w:eastAsia="ru-RU"/>
        </w:rPr>
        <w:t xml:space="preserve">2</w:t>
      </w:r>
      <w:r>
        <w:rPr>
          <w:color w:val="000000"/>
        </w:rPr>
        <w:t xml:space="preserve"> гг., шт.</w:t>
      </w:r>
      <w:r/>
    </w:p>
    <w:p>
      <w:pPr>
        <w:pStyle w:val="160"/>
        <w:ind w:firstLine="708"/>
        <w:jc w:val="both"/>
      </w:pPr>
      <w:r>
        <w:rPr>
          <w:sz w:val="28"/>
          <w:szCs w:val="28"/>
        </w:rPr>
        <w:t xml:space="preserve">Специальной охоты на рысь не ведётся. Добыча зверей в районе чаще носит случайный характер, и в заготовки их шкуры не поступают.</w:t>
      </w:r>
      <w:r/>
    </w:p>
    <w:p>
      <w:pPr>
        <w:pStyle w:val="160"/>
        <w:ind w:firstLine="708"/>
        <w:jc w:val="both"/>
        <w:sectPr>
          <w:footerReference w:type="default" r:id="rId7"/>
          <w:footerReference w:type="first" r:id="rId8"/>
          <w:footnotePr/>
          <w:type w:val="nextPage"/>
          <w:pgSz w:w="11906" w:h="16838"/>
          <w:pgMar w:top="1560" w:right="1416" w:bottom="766" w:left="1559" w:gutter="0" w:header="0" w:footer="709"/>
          <w:pgNumType w:start="1"/>
          <w:cols w:num="1" w:sep="0" w:space="1700" w:equalWidth="1"/>
          <w:docGrid w:linePitch="360"/>
          <w:titlePg/>
        </w:sectPr>
      </w:pPr>
      <w:r>
        <w:rPr>
          <w:sz w:val="28"/>
          <w:szCs w:val="28"/>
        </w:rPr>
        <w:t xml:space="preserve">Сведения об охотничьих ресурсах с целью установления лимита добычи в охотничий сезон 202</w:t>
      </w:r>
      <w:r>
        <w:rPr>
          <w:rFonts w:cs="Times New Roman" w:eastAsia="Times New Roman"/>
          <w:color w:val="00000A"/>
          <w:sz w:val="28"/>
          <w:szCs w:val="28"/>
          <w:lang w:val="ru-RU" w:bidi="ar-SA" w:eastAsia="ru-RU"/>
        </w:rPr>
        <w:t xml:space="preserve">2</w:t>
      </w:r>
      <w:r>
        <w:rPr>
          <w:sz w:val="28"/>
          <w:szCs w:val="28"/>
        </w:rPr>
        <w:t xml:space="preserve">-202</w:t>
      </w:r>
      <w:r>
        <w:rPr>
          <w:rFonts w:cs="Times New Roman" w:eastAsia="Times New Roman"/>
          <w:color w:val="00000A"/>
          <w:sz w:val="28"/>
          <w:szCs w:val="28"/>
          <w:lang w:val="ru-RU" w:bidi="ar-SA" w:eastAsia="ru-RU"/>
        </w:rPr>
        <w:t xml:space="preserve">3</w:t>
      </w:r>
      <w:r>
        <w:rPr>
          <w:sz w:val="28"/>
          <w:szCs w:val="28"/>
        </w:rPr>
        <w:t xml:space="preserve"> года на территории охотничьих угодий Ханты-Мансийского автономного округа — Югры представлены в таблице 6</w:t>
      </w:r>
      <w:r/>
    </w:p>
    <w:p>
      <w:pPr>
        <w:pStyle w:val="160"/>
        <w:jc w:val="right"/>
        <w:tabs>
          <w:tab w:val="clear" w:pos="408" w:leader="none"/>
          <w:tab w:val="left" w:pos="2700" w:leader="none"/>
        </w:tabs>
        <w:rPr>
          <w:sz w:val="28"/>
          <w:szCs w:val="28"/>
        </w:rPr>
      </w:pPr>
      <w:r>
        <w:t xml:space="preserve">Таблица 6</w:t>
      </w:r>
      <w:r/>
    </w:p>
    <w:p>
      <w:pPr>
        <w:pStyle w:val="160"/>
        <w:jc w:val="center"/>
        <w:tabs>
          <w:tab w:val="clear" w:pos="408" w:leader="none"/>
          <w:tab w:val="left" w:pos="2700" w:leader="none"/>
        </w:tabs>
      </w:pPr>
      <w:r>
        <w:rPr>
          <w:b/>
          <w:sz w:val="28"/>
          <w:szCs w:val="28"/>
        </w:rPr>
        <w:t xml:space="preserve">Сведения об охотничьих ресурсах с целью установления лимита добычи в охотничий сезон 202</w:t>
      </w:r>
      <w:r>
        <w:rPr>
          <w:rFonts w:cs="Times New Roman" w:eastAsia="Times New Roman"/>
          <w:b/>
          <w:color w:val="00000A"/>
          <w:sz w:val="28"/>
          <w:szCs w:val="28"/>
          <w:lang w:val="ru-RU" w:bidi="ar-SA" w:eastAsia="ru-RU"/>
        </w:rPr>
        <w:t xml:space="preserve">2</w:t>
      </w:r>
      <w:r>
        <w:rPr>
          <w:b/>
          <w:sz w:val="28"/>
          <w:szCs w:val="28"/>
        </w:rPr>
        <w:t xml:space="preserve">-202</w:t>
      </w:r>
      <w:r>
        <w:rPr>
          <w:rFonts w:cs="Times New Roman" w:eastAsia="Times New Roman"/>
          <w:b/>
          <w:color w:val="00000A"/>
          <w:sz w:val="28"/>
          <w:szCs w:val="28"/>
          <w:lang w:val="ru-RU" w:bidi="ar-SA" w:eastAsia="ru-RU"/>
        </w:rPr>
        <w:t xml:space="preserve">3</w:t>
      </w:r>
      <w:r>
        <w:rPr>
          <w:b/>
          <w:sz w:val="28"/>
          <w:szCs w:val="28"/>
        </w:rPr>
        <w:t xml:space="preserve"> гг.</w:t>
      </w:r>
      <w:r/>
    </w:p>
    <w:p>
      <w:pPr>
        <w:pStyle w:val="160"/>
        <w:jc w:val="center"/>
        <w:tabs>
          <w:tab w:val="clear" w:pos="408" w:leader="none"/>
          <w:tab w:val="left" w:pos="2700" w:leader="none"/>
        </w:tabs>
        <w:rPr>
          <w:sz w:val="28"/>
          <w:szCs w:val="28"/>
        </w:rPr>
      </w:pPr>
      <w:r>
        <w:rPr>
          <w:b/>
          <w:sz w:val="28"/>
          <w:szCs w:val="28"/>
        </w:rPr>
        <w:t xml:space="preserve">на территории охотничьих угодий Ханты-Мансийского автономного округа – Югры</w:t>
      </w:r>
      <w:r/>
    </w:p>
    <w:tbl>
      <w:tblPr>
        <w:tblW w:w="13321" w:type="dxa"/>
        <w:tblInd w:w="0" w:type="dxa"/>
        <w:tblBorders>
          <w:left w:val="single" w:color="000000" w:sz="2" w:space="0"/>
          <w:top w:val="single" w:color="000000" w:sz="2" w:space="0"/>
          <w:bottom w:val="single" w:color="000000" w:sz="2" w:space="0"/>
          <w:insideH w:val="single" w:color="000000" w:sz="2" w:space="0"/>
        </w:tblBorders>
        <w:tblCellMar>
          <w:left w:w="47" w:type="dxa"/>
          <w:top w:w="55" w:type="dxa"/>
          <w:right w:w="55" w:type="dxa"/>
          <w:bottom w:w="55" w:type="dxa"/>
        </w:tblCellMar>
        <w:tblLook w:val="04A0" w:firstRow="1" w:lastRow="0" w:firstColumn="1" w:lastColumn="0" w:noHBand="0" w:noVBand="1"/>
      </w:tblPr>
      <w:tblGrid>
        <w:gridCol w:w="486"/>
        <w:gridCol w:w="1140"/>
        <w:gridCol w:w="979"/>
        <w:gridCol w:w="811"/>
        <w:gridCol w:w="693"/>
        <w:gridCol w:w="774"/>
        <w:gridCol w:w="854"/>
        <w:gridCol w:w="730"/>
        <w:gridCol w:w="1"/>
        <w:gridCol w:w="1299"/>
        <w:gridCol w:w="739"/>
        <w:gridCol w:w="1022"/>
        <w:gridCol w:w="1300"/>
        <w:gridCol w:w="1243"/>
        <w:gridCol w:w="1249"/>
      </w:tblGrid>
      <w:tr>
        <w:trPr>
          <w:trHeight w:val="568"/>
        </w:trPr>
        <w:tc>
          <w:tcPr>
            <w:shd w:val="clear" w:color="auto" w:fill="auto"/>
            <w:tcBorders>
              <w:left w:val="single" w:color="000000" w:sz="2" w:space="0"/>
              <w:top w:val="single" w:color="000000" w:sz="2" w:space="0"/>
              <w:bottom w:val="single" w:color="000000" w:sz="2" w:space="0"/>
              <w:insideH w:val="single" w:color="000000" w:sz="2" w:space="0"/>
            </w:tcBorders>
            <w:tcW w:w="486" w:type="dxa"/>
            <w:vMerge w:val="restart"/>
            <w:textDirection w:val="lrTb"/>
            <w:noWrap w:val="false"/>
          </w:tcPr>
          <w:p>
            <w:pPr>
              <w:pStyle w:val="223"/>
              <w:rPr>
                <w:rFonts w:ascii="Times New Roman" w:hAnsi="Times New Roman"/>
              </w:rPr>
            </w:pPr>
            <w:r>
              <w:t xml:space="preserve">№   </w:t>
            </w:r>
            <w:r>
              <w:t xml:space="preserve">п/п</w:t>
            </w:r>
            <w:r/>
          </w:p>
        </w:tc>
        <w:tc>
          <w:tcPr>
            <w:shd w:val="clear" w:color="auto" w:fill="auto"/>
            <w:tcBorders>
              <w:left w:val="single" w:color="000000" w:sz="2" w:space="0"/>
              <w:top w:val="single" w:color="000000" w:sz="2" w:space="0"/>
              <w:bottom w:val="single" w:color="000000" w:sz="2" w:space="0"/>
              <w:insideH w:val="single" w:color="000000" w:sz="2" w:space="0"/>
            </w:tcBorders>
            <w:tcW w:w="1140" w:type="dxa"/>
            <w:vMerge w:val="restart"/>
            <w:textDirection w:val="lrTb"/>
            <w:noWrap w:val="false"/>
          </w:tcPr>
          <w:p>
            <w:pPr>
              <w:pStyle w:val="160"/>
              <w:jc w:val="center"/>
              <w:rPr>
                <w:rFonts w:ascii="Times New Roman" w:hAnsi="Times New Roman"/>
              </w:rPr>
            </w:pPr>
            <w:r>
              <w:rPr>
                <w:b/>
                <w:i w:val="false"/>
                <w:strike w:val="false"/>
                <w:dstrike w:val="false"/>
                <w:color w:val="000000"/>
                <w:sz w:val="22"/>
                <w:u w:val="none"/>
              </w:rPr>
              <w:t xml:space="preserve">Вид охотничьих ресурсов</w:t>
            </w:r>
            <w:r/>
          </w:p>
          <w:p>
            <w:pPr>
              <w:pStyle w:val="160"/>
              <w:rPr>
                <w:rFonts w:ascii="Times New Roman" w:hAnsi="Times New Roman"/>
              </w:rPr>
            </w:pPr>
            <w:r/>
            <w:r/>
          </w:p>
        </w:tc>
        <w:tc>
          <w:tcPr>
            <w:gridSpan w:val="6"/>
            <w:shd w:val="clear" w:color="auto" w:fill="auto"/>
            <w:tcBorders>
              <w:left w:val="single" w:color="000000" w:sz="2" w:space="0"/>
              <w:top w:val="single" w:color="000000" w:sz="2" w:space="0"/>
              <w:bottom w:val="single" w:color="000000" w:sz="2" w:space="0"/>
              <w:insideH w:val="single" w:color="000000" w:sz="2" w:space="0"/>
            </w:tcBorders>
            <w:tcW w:w="4841" w:type="dxa"/>
            <w:textDirection w:val="lrTb"/>
            <w:noWrap w:val="false"/>
          </w:tcPr>
          <w:p>
            <w:pPr>
              <w:pStyle w:val="160"/>
              <w:jc w:val="center"/>
              <w:rPr>
                <w:rFonts w:ascii="Times New Roman" w:hAnsi="Times New Roman"/>
              </w:rPr>
            </w:pPr>
            <w:r>
              <w:rPr>
                <w:b/>
                <w:i w:val="false"/>
                <w:strike w:val="false"/>
                <w:dstrike w:val="false"/>
                <w:color w:val="000000"/>
                <w:sz w:val="22"/>
                <w:u w:val="none"/>
              </w:rPr>
              <w:t xml:space="preserve">Предыдущий год</w:t>
            </w:r>
            <w:r/>
          </w:p>
        </w:tc>
        <w:tc>
          <w:tcPr>
            <w:gridSpan w:val="7"/>
            <w:shd w:val="clear" w:color="auto" w:fill="auto"/>
            <w:tcBorders>
              <w:left w:val="single" w:color="000000" w:sz="2" w:space="0"/>
              <w:top w:val="single" w:color="000000" w:sz="2" w:space="0"/>
              <w:right w:val="single" w:color="000000" w:sz="2" w:space="0"/>
              <w:bottom w:val="single" w:color="000000" w:sz="2" w:space="0"/>
              <w:insideV w:val="single" w:color="000000" w:sz="2" w:space="0"/>
              <w:insideH w:val="single" w:color="000000" w:sz="2" w:space="0"/>
            </w:tcBorders>
            <w:tcW w:w="6853" w:type="dxa"/>
            <w:textDirection w:val="lrTb"/>
            <w:noWrap w:val="false"/>
          </w:tcPr>
          <w:p>
            <w:pPr>
              <w:pStyle w:val="160"/>
              <w:jc w:val="center"/>
              <w:rPr>
                <w:rFonts w:ascii="Times New Roman" w:hAnsi="Times New Roman"/>
              </w:rPr>
            </w:pPr>
            <w:r>
              <w:rPr>
                <w:b/>
                <w:i w:val="false"/>
                <w:strike w:val="false"/>
                <w:dstrike w:val="false"/>
                <w:color w:val="000000"/>
                <w:sz w:val="22"/>
                <w:u w:val="none"/>
              </w:rPr>
              <w:t xml:space="preserve">Предстоящий год</w:t>
            </w:r>
            <w:r/>
          </w:p>
        </w:tc>
      </w:tr>
      <w:tr>
        <w:trPr/>
        <w:tc>
          <w:tcPr>
            <w:shd w:val="clear" w:color="auto" w:fill="auto"/>
            <w:tcBorders>
              <w:left w:val="single" w:color="000000" w:sz="2" w:space="0"/>
              <w:top w:val="single" w:color="000000" w:sz="2" w:space="0"/>
              <w:bottom w:val="single" w:color="000000" w:sz="2" w:space="0"/>
              <w:insideH w:val="single" w:color="000000" w:sz="2" w:space="0"/>
            </w:tcBorders>
            <w:tcW w:w="486" w:type="dxa"/>
            <w:vMerge w:val="continue"/>
            <w:textDirection w:val="lrTb"/>
            <w:noWrap w:val="false"/>
          </w:tcPr>
          <w:p>
            <w:pPr>
              <w:pStyle w:val="223"/>
              <w:rPr>
                <w:rFonts w:ascii="Times New Roman" w:hAnsi="Times New Roman"/>
              </w:rPr>
            </w:pPr>
            <w:r/>
            <w:r/>
          </w:p>
        </w:tc>
        <w:tc>
          <w:tcPr>
            <w:shd w:val="clear" w:color="auto" w:fill="auto"/>
            <w:tcBorders>
              <w:left w:val="single" w:color="000000" w:sz="2" w:space="0"/>
              <w:top w:val="single" w:color="000000" w:sz="2" w:space="0"/>
              <w:bottom w:val="single" w:color="000000" w:sz="2" w:space="0"/>
              <w:insideH w:val="single" w:color="000000" w:sz="2" w:space="0"/>
            </w:tcBorders>
            <w:tcW w:w="1140" w:type="dxa"/>
            <w:vMerge w:val="continue"/>
            <w:textDirection w:val="lrTb"/>
            <w:noWrap w:val="false"/>
          </w:tcPr>
          <w:p>
            <w:pPr>
              <w:pStyle w:val="223"/>
              <w:rPr>
                <w:rFonts w:ascii="Times New Roman" w:hAnsi="Times New Roman"/>
              </w:rPr>
            </w:pPr>
            <w:r/>
            <w:r/>
          </w:p>
        </w:tc>
        <w:tc>
          <w:tcPr>
            <w:shd w:val="clear" w:color="auto" w:fill="auto"/>
            <w:tcBorders>
              <w:left w:val="single" w:color="000000" w:sz="2" w:space="0"/>
              <w:top w:val="single" w:color="000000" w:sz="2" w:space="0"/>
              <w:bottom w:val="single" w:color="000000" w:sz="2" w:space="0"/>
              <w:insideH w:val="single" w:color="000000" w:sz="2" w:space="0"/>
            </w:tcBorders>
            <w:tcW w:w="979" w:type="dxa"/>
            <w:vMerge w:val="restart"/>
            <w:textDirection w:val="lrTb"/>
            <w:noWrap w:val="false"/>
          </w:tcPr>
          <w:p>
            <w:pPr>
              <w:pStyle w:val="160"/>
              <w:jc w:val="center"/>
              <w:rPr>
                <w:rFonts w:ascii="Times New Roman" w:hAnsi="Times New Roman"/>
              </w:rPr>
            </w:pPr>
            <w:r>
              <w:rPr>
                <w:b/>
                <w:i w:val="false"/>
                <w:strike w:val="false"/>
                <w:dstrike w:val="false"/>
                <w:color w:val="000000"/>
                <w:sz w:val="22"/>
                <w:u w:val="none"/>
              </w:rPr>
              <w:t xml:space="preserve">Численность видов охотничьих ресурсов, особей</w:t>
            </w:r>
            <w:r/>
          </w:p>
          <w:p>
            <w:pPr>
              <w:pStyle w:val="160"/>
              <w:rPr>
                <w:rFonts w:ascii="Times New Roman" w:hAnsi="Times New Roman"/>
              </w:rPr>
            </w:pPr>
            <w:r/>
            <w:r/>
          </w:p>
        </w:tc>
        <w:tc>
          <w:tcPr>
            <w:gridSpan w:val="2"/>
            <w:shd w:val="clear" w:color="auto" w:fill="auto"/>
            <w:tcBorders>
              <w:left w:val="single" w:color="000000" w:sz="2" w:space="0"/>
              <w:top w:val="single" w:color="000000" w:sz="2" w:space="0"/>
              <w:bottom w:val="single" w:color="000000" w:sz="2" w:space="0"/>
              <w:insideH w:val="single" w:color="000000" w:sz="2" w:space="0"/>
            </w:tcBorders>
            <w:tcW w:w="1504" w:type="dxa"/>
            <w:vMerge w:val="restart"/>
            <w:textDirection w:val="lrTb"/>
            <w:noWrap w:val="false"/>
          </w:tcPr>
          <w:p>
            <w:pPr>
              <w:pStyle w:val="160"/>
              <w:jc w:val="center"/>
              <w:rPr>
                <w:rFonts w:ascii="Times New Roman" w:hAnsi="Times New Roman"/>
              </w:rPr>
            </w:pPr>
            <w:r>
              <w:rPr>
                <w:b/>
                <w:i w:val="false"/>
                <w:strike w:val="false"/>
                <w:dstrike w:val="false"/>
                <w:color w:val="000000"/>
                <w:sz w:val="22"/>
                <w:u w:val="none"/>
              </w:rPr>
              <w:t xml:space="preserve">Лимит добычи, особей</w:t>
            </w:r>
            <w:r/>
          </w:p>
          <w:p>
            <w:pPr>
              <w:pStyle w:val="160"/>
              <w:rPr>
                <w:rFonts w:ascii="Times New Roman" w:hAnsi="Times New Roman"/>
              </w:rPr>
            </w:pPr>
            <w:r/>
            <w:r/>
          </w:p>
        </w:tc>
        <w:tc>
          <w:tcPr>
            <w:gridSpan w:val="2"/>
            <w:shd w:val="clear" w:color="auto" w:fill="auto"/>
            <w:tcBorders>
              <w:left w:val="single" w:color="000000" w:sz="2" w:space="0"/>
              <w:top w:val="single" w:color="000000" w:sz="2" w:space="0"/>
              <w:bottom w:val="single" w:color="000000" w:sz="2" w:space="0"/>
              <w:insideH w:val="single" w:color="000000" w:sz="2" w:space="0"/>
            </w:tcBorders>
            <w:tcW w:w="1628" w:type="dxa"/>
            <w:vMerge w:val="restart"/>
            <w:textDirection w:val="lrTb"/>
            <w:noWrap w:val="false"/>
          </w:tcPr>
          <w:p>
            <w:pPr>
              <w:pStyle w:val="160"/>
              <w:jc w:val="center"/>
              <w:rPr>
                <w:rFonts w:ascii="Times New Roman" w:hAnsi="Times New Roman"/>
              </w:rPr>
            </w:pPr>
            <w:r>
              <w:rPr>
                <w:b/>
                <w:i w:val="false"/>
                <w:strike w:val="false"/>
                <w:dstrike w:val="false"/>
                <w:color w:val="000000"/>
                <w:sz w:val="22"/>
                <w:u w:val="none"/>
              </w:rPr>
              <w:t xml:space="preserve">Добыча, особей</w:t>
            </w:r>
            <w:r/>
          </w:p>
          <w:p>
            <w:pPr>
              <w:pStyle w:val="160"/>
              <w:rPr>
                <w:rFonts w:ascii="Times New Roman" w:hAnsi="Times New Roman"/>
              </w:rPr>
            </w:pPr>
            <w:r/>
            <w:r/>
          </w:p>
        </w:tc>
        <w:tc>
          <w:tcPr>
            <w:gridSpan w:val="2"/>
            <w:shd w:val="clear" w:color="auto" w:fill="auto"/>
            <w:tcBorders>
              <w:left w:val="single" w:color="000000" w:sz="2" w:space="0"/>
              <w:top w:val="single" w:color="000000" w:sz="2" w:space="0"/>
              <w:bottom w:val="single" w:color="000000" w:sz="2" w:space="0"/>
              <w:insideH w:val="single" w:color="000000" w:sz="2" w:space="0"/>
            </w:tcBorders>
            <w:tcW w:w="731" w:type="dxa"/>
            <w:vMerge w:val="restart"/>
            <w:textDirection w:val="lrTb"/>
            <w:noWrap w:val="false"/>
          </w:tcPr>
          <w:p>
            <w:pPr>
              <w:pStyle w:val="160"/>
              <w:jc w:val="center"/>
              <w:rPr>
                <w:rFonts w:ascii="Times New Roman" w:hAnsi="Times New Roman"/>
              </w:rPr>
            </w:pPr>
            <w:r>
              <w:rPr>
                <w:b/>
                <w:i w:val="false"/>
                <w:strike w:val="false"/>
                <w:dstrike w:val="false"/>
                <w:color w:val="000000"/>
                <w:sz w:val="22"/>
                <w:u w:val="none"/>
              </w:rPr>
              <w:t xml:space="preserve">освоение лимита, %</w:t>
            </w:r>
            <w:r/>
          </w:p>
          <w:p>
            <w:pPr>
              <w:pStyle w:val="160"/>
              <w:rPr>
                <w:rFonts w:ascii="Times New Roman" w:hAnsi="Times New Roman"/>
              </w:rPr>
            </w:pPr>
            <w:r/>
            <w:r/>
          </w:p>
        </w:tc>
        <w:tc>
          <w:tcPr>
            <w:shd w:val="clear" w:color="auto" w:fill="auto"/>
            <w:tcBorders>
              <w:left w:val="single" w:color="000000" w:sz="2" w:space="0"/>
              <w:top w:val="single" w:color="000000" w:sz="2" w:space="0"/>
              <w:bottom w:val="single" w:color="000000" w:sz="2" w:space="0"/>
              <w:insideH w:val="single" w:color="000000" w:sz="2" w:space="0"/>
            </w:tcBorders>
            <w:tcW w:w="1299" w:type="dxa"/>
            <w:vMerge w:val="restart"/>
            <w:textDirection w:val="lrTb"/>
            <w:noWrap w:val="false"/>
          </w:tcPr>
          <w:p>
            <w:pPr>
              <w:pStyle w:val="160"/>
              <w:jc w:val="center"/>
              <w:rPr>
                <w:rFonts w:ascii="Times New Roman" w:hAnsi="Times New Roman"/>
              </w:rPr>
            </w:pPr>
            <w:r>
              <w:rPr>
                <w:b/>
                <w:i w:val="false"/>
                <w:strike w:val="false"/>
                <w:dstrike w:val="false"/>
                <w:color w:val="000000"/>
                <w:sz w:val="22"/>
                <w:u w:val="none"/>
              </w:rPr>
              <w:t xml:space="preserve">Численность видов охотничьих ресурсов, особей</w:t>
            </w:r>
            <w:r/>
          </w:p>
          <w:p>
            <w:pPr>
              <w:pStyle w:val="160"/>
              <w:rPr>
                <w:rFonts w:ascii="Times New Roman" w:hAnsi="Times New Roman"/>
              </w:rPr>
            </w:pPr>
            <w:r/>
            <w:r/>
          </w:p>
        </w:tc>
        <w:tc>
          <w:tcPr>
            <w:gridSpan w:val="5"/>
            <w:shd w:val="clear" w:color="auto" w:fill="auto"/>
            <w:tcBorders>
              <w:left w:val="single" w:color="000000" w:sz="2" w:space="0"/>
              <w:top w:val="single" w:color="000000" w:sz="2" w:space="0"/>
              <w:right w:val="single" w:color="000000" w:sz="2" w:space="0"/>
              <w:bottom w:val="single" w:color="000000" w:sz="2" w:space="0"/>
              <w:insideV w:val="single" w:color="000000" w:sz="2" w:space="0"/>
              <w:insideH w:val="single" w:color="000000" w:sz="2" w:space="0"/>
            </w:tcBorders>
            <w:tcW w:w="5553" w:type="dxa"/>
            <w:textDirection w:val="lrTb"/>
            <w:noWrap w:val="false"/>
          </w:tcPr>
          <w:p>
            <w:pPr>
              <w:pStyle w:val="160"/>
              <w:jc w:val="center"/>
              <w:rPr>
                <w:rFonts w:ascii="Times New Roman" w:hAnsi="Times New Roman"/>
              </w:rPr>
            </w:pPr>
            <w:r>
              <w:rPr>
                <w:b/>
                <w:i w:val="false"/>
                <w:strike w:val="false"/>
                <w:dstrike w:val="false"/>
                <w:color w:val="000000"/>
                <w:sz w:val="22"/>
                <w:u w:val="none"/>
              </w:rPr>
              <w:t xml:space="preserve">Устанавливаемый лимит добычи, особей</w:t>
            </w:r>
            <w:r/>
          </w:p>
          <w:p>
            <w:pPr>
              <w:pStyle w:val="160"/>
              <w:jc w:val="center"/>
              <w:rPr>
                <w:b/>
                <w:i w:val="false"/>
                <w:strike w:val="false"/>
                <w:dstrike w:val="false"/>
                <w:color w:val="000000"/>
                <w:sz w:val="22"/>
                <w:u w:val="none"/>
              </w:rPr>
            </w:pPr>
            <w:r>
              <w:rPr>
                <w:b/>
                <w:i w:val="false"/>
                <w:strike w:val="false"/>
                <w:dstrike w:val="false"/>
                <w:color w:val="000000"/>
                <w:sz w:val="22"/>
                <w:u w:val="none"/>
              </w:rPr>
            </w:r>
            <w:r/>
          </w:p>
        </w:tc>
      </w:tr>
      <w:tr>
        <w:trPr/>
        <w:tc>
          <w:tcPr>
            <w:shd w:val="clear" w:color="auto" w:fill="auto"/>
            <w:tcBorders>
              <w:left w:val="single" w:color="000000" w:sz="2" w:space="0"/>
              <w:top w:val="single" w:color="000000" w:sz="2" w:space="0"/>
              <w:bottom w:val="single" w:color="000000" w:sz="2" w:space="0"/>
              <w:insideH w:val="single" w:color="000000" w:sz="2" w:space="0"/>
            </w:tcBorders>
            <w:tcW w:w="486" w:type="dxa"/>
            <w:vMerge w:val="continue"/>
            <w:textDirection w:val="lrTb"/>
            <w:noWrap w:val="false"/>
          </w:tcPr>
          <w:p>
            <w:pPr>
              <w:pStyle w:val="223"/>
              <w:rPr>
                <w:rFonts w:ascii="Times New Roman" w:hAnsi="Times New Roman"/>
              </w:rPr>
            </w:pPr>
            <w:r/>
            <w:r/>
          </w:p>
        </w:tc>
        <w:tc>
          <w:tcPr>
            <w:shd w:val="clear" w:color="auto" w:fill="auto"/>
            <w:tcBorders>
              <w:left w:val="single" w:color="000000" w:sz="2" w:space="0"/>
              <w:top w:val="single" w:color="000000" w:sz="2" w:space="0"/>
              <w:bottom w:val="single" w:color="000000" w:sz="2" w:space="0"/>
              <w:insideH w:val="single" w:color="000000" w:sz="2" w:space="0"/>
            </w:tcBorders>
            <w:tcW w:w="1140" w:type="dxa"/>
            <w:vMerge w:val="continue"/>
            <w:textDirection w:val="lrTb"/>
            <w:noWrap w:val="false"/>
          </w:tcPr>
          <w:p>
            <w:pPr>
              <w:pStyle w:val="223"/>
              <w:rPr>
                <w:rFonts w:ascii="Times New Roman" w:hAnsi="Times New Roman"/>
              </w:rPr>
            </w:pPr>
            <w:r/>
            <w:r/>
          </w:p>
        </w:tc>
        <w:tc>
          <w:tcPr>
            <w:shd w:val="clear" w:color="auto" w:fill="auto"/>
            <w:tcBorders>
              <w:left w:val="single" w:color="000000" w:sz="2" w:space="0"/>
              <w:top w:val="single" w:color="000000" w:sz="2" w:space="0"/>
              <w:bottom w:val="single" w:color="000000" w:sz="2" w:space="0"/>
              <w:insideH w:val="single" w:color="000000" w:sz="2" w:space="0"/>
            </w:tcBorders>
            <w:tcW w:w="979" w:type="dxa"/>
            <w:vMerge w:val="continue"/>
            <w:textDirection w:val="lrTb"/>
            <w:noWrap w:val="false"/>
          </w:tcPr>
          <w:p>
            <w:pPr>
              <w:pStyle w:val="160"/>
              <w:jc w:val="center"/>
              <w:rPr>
                <w:rFonts w:ascii="Times New Roman" w:hAnsi="Times New Roman"/>
              </w:rPr>
            </w:pPr>
            <w:r/>
            <w:r/>
          </w:p>
        </w:tc>
        <w:tc>
          <w:tcPr>
            <w:gridSpan w:val="2"/>
            <w:shd w:val="clear" w:color="auto" w:fill="auto"/>
            <w:tcBorders>
              <w:left w:val="single" w:color="000000" w:sz="2" w:space="0"/>
              <w:top w:val="single" w:color="000000" w:sz="2" w:space="0"/>
              <w:bottom w:val="single" w:color="000000" w:sz="2" w:space="0"/>
              <w:insideH w:val="single" w:color="000000" w:sz="2" w:space="0"/>
            </w:tcBorders>
            <w:tcW w:w="1504" w:type="dxa"/>
            <w:vMerge w:val="continue"/>
            <w:textDirection w:val="lrTb"/>
            <w:noWrap w:val="false"/>
          </w:tcPr>
          <w:p>
            <w:pPr>
              <w:pStyle w:val="160"/>
              <w:jc w:val="center"/>
              <w:rPr>
                <w:rFonts w:ascii="Times New Roman" w:hAnsi="Times New Roman"/>
              </w:rPr>
            </w:pPr>
            <w:r/>
            <w:r/>
          </w:p>
        </w:tc>
        <w:tc>
          <w:tcPr>
            <w:gridSpan w:val="2"/>
            <w:shd w:val="clear" w:color="auto" w:fill="auto"/>
            <w:tcBorders>
              <w:left w:val="single" w:color="000000" w:sz="2" w:space="0"/>
              <w:top w:val="single" w:color="000000" w:sz="2" w:space="0"/>
              <w:bottom w:val="single" w:color="000000" w:sz="2" w:space="0"/>
              <w:insideH w:val="single" w:color="000000" w:sz="2" w:space="0"/>
            </w:tcBorders>
            <w:tcW w:w="1628" w:type="dxa"/>
            <w:vMerge w:val="continue"/>
            <w:textDirection w:val="lrTb"/>
            <w:noWrap w:val="false"/>
          </w:tcPr>
          <w:p>
            <w:pPr>
              <w:pStyle w:val="160"/>
              <w:jc w:val="center"/>
              <w:rPr>
                <w:rFonts w:ascii="Times New Roman" w:hAnsi="Times New Roman"/>
              </w:rPr>
            </w:pPr>
            <w:r/>
            <w:r/>
          </w:p>
        </w:tc>
        <w:tc>
          <w:tcPr>
            <w:gridSpan w:val="2"/>
            <w:shd w:val="clear" w:color="auto" w:fill="auto"/>
            <w:tcBorders>
              <w:left w:val="single" w:color="000000" w:sz="2" w:space="0"/>
              <w:top w:val="single" w:color="000000" w:sz="2" w:space="0"/>
              <w:bottom w:val="single" w:color="000000" w:sz="2" w:space="0"/>
              <w:insideH w:val="single" w:color="000000" w:sz="2" w:space="0"/>
            </w:tcBorders>
            <w:tcW w:w="731" w:type="dxa"/>
            <w:vMerge w:val="continue"/>
            <w:textDirection w:val="lrTb"/>
            <w:noWrap w:val="false"/>
          </w:tcPr>
          <w:p>
            <w:pPr>
              <w:pStyle w:val="160"/>
              <w:jc w:val="center"/>
              <w:rPr>
                <w:rFonts w:ascii="Times New Roman" w:hAnsi="Times New Roman"/>
              </w:rPr>
            </w:pPr>
            <w:r/>
            <w:r/>
          </w:p>
        </w:tc>
        <w:tc>
          <w:tcPr>
            <w:shd w:val="clear" w:color="auto" w:fill="auto"/>
            <w:tcBorders>
              <w:left w:val="single" w:color="000000" w:sz="2" w:space="0"/>
              <w:top w:val="single" w:color="000000" w:sz="2" w:space="0"/>
              <w:bottom w:val="single" w:color="000000" w:sz="2" w:space="0"/>
              <w:insideH w:val="single" w:color="000000" w:sz="2" w:space="0"/>
            </w:tcBorders>
            <w:tcW w:w="1299" w:type="dxa"/>
            <w:vMerge w:val="continue"/>
            <w:textDirection w:val="lrTb"/>
            <w:noWrap w:val="false"/>
          </w:tcPr>
          <w:p>
            <w:pPr>
              <w:pStyle w:val="160"/>
              <w:jc w:val="center"/>
              <w:rPr>
                <w:rFonts w:ascii="Times New Roman" w:hAnsi="Times New Roman"/>
              </w:rPr>
            </w:pPr>
            <w:r/>
            <w:r/>
          </w:p>
        </w:tc>
        <w:tc>
          <w:tcPr>
            <w:shd w:val="clear" w:color="auto" w:fill="auto"/>
            <w:tcBorders>
              <w:left w:val="single" w:color="000000" w:sz="2" w:space="0"/>
              <w:top w:val="single" w:color="000000" w:sz="2" w:space="0"/>
              <w:bottom w:val="single" w:color="000000" w:sz="2" w:space="0"/>
              <w:insideH w:val="single" w:color="000000" w:sz="2" w:space="0"/>
            </w:tcBorders>
            <w:tcW w:w="739" w:type="dxa"/>
            <w:vMerge w:val="restart"/>
            <w:textDirection w:val="lrTb"/>
            <w:noWrap w:val="false"/>
          </w:tcPr>
          <w:p>
            <w:pPr>
              <w:pStyle w:val="160"/>
              <w:jc w:val="center"/>
              <w:rPr>
                <w:rFonts w:ascii="Times New Roman" w:hAnsi="Times New Roman"/>
              </w:rPr>
            </w:pPr>
            <w:r/>
            <w:r/>
          </w:p>
          <w:p>
            <w:pPr>
              <w:pStyle w:val="160"/>
              <w:rPr>
                <w:rFonts w:ascii="Times New Roman" w:hAnsi="Times New Roman"/>
              </w:rPr>
            </w:pPr>
            <w:r>
              <w:rPr>
                <w:b/>
                <w:i w:val="false"/>
                <w:strike w:val="false"/>
                <w:dstrike w:val="false"/>
                <w:color w:val="000000"/>
                <w:sz w:val="22"/>
                <w:u w:val="none"/>
              </w:rPr>
              <w:t xml:space="preserve">Всего</w:t>
            </w:r>
            <w:r/>
          </w:p>
          <w:p>
            <w:pPr>
              <w:pStyle w:val="160"/>
              <w:rPr>
                <w:rFonts w:ascii="Times New Roman" w:hAnsi="Times New Roman"/>
              </w:rPr>
            </w:pPr>
            <w:r/>
            <w:r/>
          </w:p>
        </w:tc>
        <w:tc>
          <w:tcPr>
            <w:shd w:val="clear" w:color="auto" w:fill="auto"/>
            <w:tcBorders>
              <w:left w:val="single" w:color="000000" w:sz="2" w:space="0"/>
              <w:top w:val="single" w:color="000000" w:sz="2" w:space="0"/>
              <w:bottom w:val="single" w:color="000000" w:sz="2" w:space="0"/>
              <w:insideH w:val="single" w:color="000000" w:sz="2" w:space="0"/>
            </w:tcBorders>
            <w:tcW w:w="1022" w:type="dxa"/>
            <w:vMerge w:val="restart"/>
            <w:textDirection w:val="lrTb"/>
            <w:noWrap w:val="false"/>
          </w:tcPr>
          <w:p>
            <w:pPr>
              <w:pStyle w:val="160"/>
              <w:jc w:val="center"/>
              <w:rPr>
                <w:rFonts w:ascii="Times New Roman" w:hAnsi="Times New Roman"/>
              </w:rPr>
            </w:pPr>
            <w:r/>
            <w:r/>
          </w:p>
          <w:p>
            <w:pPr>
              <w:pStyle w:val="160"/>
              <w:jc w:val="center"/>
              <w:rPr>
                <w:rFonts w:ascii="Times New Roman" w:hAnsi="Times New Roman"/>
              </w:rPr>
            </w:pPr>
            <w:r>
              <w:rPr>
                <w:b/>
                <w:i w:val="false"/>
                <w:strike w:val="false"/>
                <w:dstrike w:val="false"/>
                <w:color w:val="000000"/>
                <w:sz w:val="22"/>
                <w:u w:val="none"/>
              </w:rPr>
              <w:t xml:space="preserve">в % от численности</w:t>
            </w:r>
            <w:r/>
          </w:p>
          <w:p>
            <w:pPr>
              <w:pStyle w:val="160"/>
              <w:rPr>
                <w:rFonts w:ascii="Times New Roman" w:hAnsi="Times New Roman"/>
              </w:rPr>
            </w:pPr>
            <w:r/>
            <w:r/>
          </w:p>
        </w:tc>
        <w:tc>
          <w:tcPr>
            <w:shd w:val="clear" w:color="auto" w:fill="auto"/>
            <w:tcBorders>
              <w:left w:val="single" w:color="000000" w:sz="2" w:space="0"/>
              <w:top w:val="single" w:color="000000" w:sz="2" w:space="0"/>
              <w:bottom w:val="single" w:color="000000" w:sz="2" w:space="0"/>
              <w:insideH w:val="single" w:color="000000" w:sz="2" w:space="0"/>
            </w:tcBorders>
            <w:tcW w:w="1300" w:type="dxa"/>
            <w:vMerge w:val="restart"/>
            <w:textDirection w:val="lrTb"/>
            <w:noWrap w:val="false"/>
          </w:tcPr>
          <w:p>
            <w:pPr>
              <w:pStyle w:val="160"/>
              <w:jc w:val="center"/>
              <w:rPr>
                <w:rFonts w:ascii="Times New Roman" w:hAnsi="Times New Roman"/>
              </w:rPr>
            </w:pPr>
            <w:r>
              <w:rPr>
                <w:b/>
                <w:i w:val="false"/>
                <w:strike w:val="false"/>
                <w:dstrike w:val="false"/>
                <w:color w:val="000000"/>
                <w:sz w:val="22"/>
                <w:u w:val="none"/>
              </w:rPr>
              <w:t xml:space="preserve">в том числе для КМНС</w:t>
            </w:r>
            <w:r/>
          </w:p>
          <w:p>
            <w:pPr>
              <w:pStyle w:val="160"/>
              <w:jc w:val="center"/>
              <w:rPr>
                <w:rFonts w:ascii="Times New Roman" w:hAnsi="Times New Roman"/>
              </w:rPr>
            </w:pPr>
            <w:r/>
            <w:r/>
          </w:p>
        </w:tc>
        <w:tc>
          <w:tcPr>
            <w:gridSpan w:val="2"/>
            <w:shd w:val="clear" w:color="auto" w:fill="auto"/>
            <w:tcBorders>
              <w:left w:val="single" w:color="000000" w:sz="2" w:space="0"/>
              <w:top w:val="single" w:color="000000" w:sz="2" w:space="0"/>
              <w:right w:val="single" w:color="000000" w:sz="2" w:space="0"/>
              <w:bottom w:val="single" w:color="000000" w:sz="2" w:space="0"/>
              <w:insideV w:val="single" w:color="000000" w:sz="2" w:space="0"/>
              <w:insideH w:val="single" w:color="000000" w:sz="2" w:space="0"/>
            </w:tcBorders>
            <w:tcW w:w="2492" w:type="dxa"/>
            <w:textDirection w:val="lrTb"/>
            <w:noWrap w:val="false"/>
          </w:tcPr>
          <w:p>
            <w:pPr>
              <w:pStyle w:val="160"/>
              <w:jc w:val="center"/>
              <w:rPr>
                <w:rFonts w:ascii="Times New Roman" w:hAnsi="Times New Roman"/>
              </w:rPr>
            </w:pPr>
            <w:r>
              <w:rPr>
                <w:b/>
                <w:i w:val="false"/>
                <w:strike w:val="false"/>
                <w:dstrike w:val="false"/>
                <w:color w:val="000000"/>
                <w:sz w:val="22"/>
                <w:u w:val="none"/>
              </w:rPr>
              <w:t xml:space="preserve">в том числе:</w:t>
            </w:r>
            <w:r/>
          </w:p>
          <w:p>
            <w:pPr>
              <w:pStyle w:val="160"/>
              <w:jc w:val="center"/>
              <w:rPr>
                <w:rFonts w:ascii="Times New Roman" w:hAnsi="Times New Roman"/>
              </w:rPr>
            </w:pPr>
            <w:r/>
            <w:r/>
          </w:p>
        </w:tc>
      </w:tr>
      <w:tr>
        <w:trPr/>
        <w:tc>
          <w:tcPr>
            <w:shd w:val="clear" w:color="auto" w:fill="auto"/>
            <w:tcBorders>
              <w:left w:val="single" w:color="000000" w:sz="2" w:space="0"/>
              <w:top w:val="single" w:color="000000" w:sz="2" w:space="0"/>
              <w:bottom w:val="single" w:color="000000" w:sz="2" w:space="0"/>
              <w:insideH w:val="single" w:color="000000" w:sz="2" w:space="0"/>
            </w:tcBorders>
            <w:tcW w:w="486" w:type="dxa"/>
            <w:vMerge w:val="continue"/>
            <w:textDirection w:val="lrTb"/>
            <w:noWrap w:val="false"/>
          </w:tcPr>
          <w:p>
            <w:pPr>
              <w:pStyle w:val="223"/>
              <w:rPr>
                <w:rFonts w:ascii="Times New Roman" w:hAnsi="Times New Roman"/>
              </w:rPr>
            </w:pPr>
            <w:r/>
            <w:r/>
          </w:p>
        </w:tc>
        <w:tc>
          <w:tcPr>
            <w:shd w:val="clear" w:color="auto" w:fill="auto"/>
            <w:tcBorders>
              <w:left w:val="single" w:color="000000" w:sz="2" w:space="0"/>
              <w:top w:val="single" w:color="000000" w:sz="2" w:space="0"/>
              <w:bottom w:val="single" w:color="000000" w:sz="2" w:space="0"/>
              <w:insideH w:val="single" w:color="000000" w:sz="2" w:space="0"/>
            </w:tcBorders>
            <w:tcW w:w="1140" w:type="dxa"/>
            <w:vMerge w:val="continue"/>
            <w:textDirection w:val="lrTb"/>
            <w:noWrap w:val="false"/>
          </w:tcPr>
          <w:p>
            <w:pPr>
              <w:pStyle w:val="223"/>
              <w:rPr>
                <w:rFonts w:ascii="Times New Roman" w:hAnsi="Times New Roman"/>
              </w:rPr>
            </w:pPr>
            <w:r/>
            <w:r/>
          </w:p>
        </w:tc>
        <w:tc>
          <w:tcPr>
            <w:shd w:val="clear" w:color="auto" w:fill="auto"/>
            <w:tcBorders>
              <w:left w:val="single" w:color="000000" w:sz="2" w:space="0"/>
              <w:top w:val="single" w:color="000000" w:sz="2" w:space="0"/>
              <w:bottom w:val="single" w:color="000000" w:sz="2" w:space="0"/>
              <w:insideH w:val="single" w:color="000000" w:sz="2" w:space="0"/>
            </w:tcBorders>
            <w:tcW w:w="979" w:type="dxa"/>
            <w:vMerge w:val="continue"/>
            <w:textDirection w:val="lrTb"/>
            <w:noWrap w:val="false"/>
          </w:tcPr>
          <w:p>
            <w:pPr>
              <w:pStyle w:val="223"/>
              <w:rPr>
                <w:rFonts w:ascii="Times New Roman" w:hAnsi="Times New Roman"/>
              </w:rPr>
            </w:pPr>
            <w:r/>
            <w:r/>
          </w:p>
        </w:tc>
        <w:tc>
          <w:tcPr>
            <w:shd w:val="clear" w:color="auto" w:fill="auto"/>
            <w:tcBorders>
              <w:left w:val="single" w:color="000000" w:sz="2" w:space="0"/>
              <w:top w:val="single" w:color="000000" w:sz="2" w:space="0"/>
              <w:bottom w:val="single" w:color="000000" w:sz="2" w:space="0"/>
              <w:insideH w:val="single" w:color="000000" w:sz="2" w:space="0"/>
            </w:tcBorders>
            <w:tcW w:w="811" w:type="dxa"/>
            <w:textDirection w:val="lrTb"/>
            <w:noWrap w:val="false"/>
          </w:tcPr>
          <w:p>
            <w:pPr>
              <w:pStyle w:val="160"/>
              <w:jc w:val="center"/>
              <w:rPr>
                <w:rFonts w:ascii="Times New Roman" w:hAnsi="Times New Roman"/>
              </w:rPr>
            </w:pPr>
            <w:r>
              <w:rPr>
                <w:b/>
                <w:i w:val="false"/>
                <w:strike w:val="false"/>
                <w:dstrike w:val="false"/>
                <w:color w:val="000000"/>
                <w:sz w:val="22"/>
                <w:u w:val="none"/>
              </w:rPr>
              <w:t xml:space="preserve">Всего</w:t>
            </w:r>
            <w:r/>
          </w:p>
          <w:p>
            <w:pPr>
              <w:pStyle w:val="160"/>
              <w:rPr>
                <w:rFonts w:ascii="Times New Roman" w:hAnsi="Times New Roman"/>
              </w:rPr>
            </w:pPr>
            <w:r/>
            <w:r/>
          </w:p>
        </w:tc>
        <w:tc>
          <w:tcPr>
            <w:shd w:val="clear" w:color="auto" w:fill="auto"/>
            <w:tcBorders>
              <w:left w:val="single" w:color="000000" w:sz="2" w:space="0"/>
              <w:top w:val="single" w:color="000000" w:sz="2" w:space="0"/>
              <w:bottom w:val="single" w:color="000000" w:sz="2" w:space="0"/>
              <w:insideH w:val="single" w:color="000000" w:sz="2" w:space="0"/>
            </w:tcBorders>
            <w:tcW w:w="693" w:type="dxa"/>
            <w:textDirection w:val="lrTb"/>
            <w:noWrap w:val="false"/>
          </w:tcPr>
          <w:p>
            <w:pPr>
              <w:pStyle w:val="160"/>
              <w:jc w:val="center"/>
              <w:rPr>
                <w:rFonts w:ascii="Times New Roman" w:hAnsi="Times New Roman"/>
              </w:rPr>
            </w:pPr>
            <w:r>
              <w:rPr>
                <w:b/>
                <w:i w:val="false"/>
                <w:strike w:val="false"/>
                <w:dstrike w:val="false"/>
                <w:color w:val="000000"/>
                <w:sz w:val="22"/>
                <w:u w:val="none"/>
              </w:rPr>
              <w:t xml:space="preserve">в том числе для КМНС</w:t>
            </w:r>
            <w:r/>
          </w:p>
          <w:p>
            <w:pPr>
              <w:pStyle w:val="160"/>
              <w:rPr>
                <w:rFonts w:ascii="Times New Roman" w:hAnsi="Times New Roman"/>
              </w:rPr>
            </w:pPr>
            <w:r/>
            <w:r/>
          </w:p>
        </w:tc>
        <w:tc>
          <w:tcPr>
            <w:shd w:val="clear" w:color="auto" w:fill="auto"/>
            <w:tcBorders>
              <w:left w:val="single" w:color="000000" w:sz="2" w:space="0"/>
              <w:top w:val="single" w:color="000000" w:sz="2" w:space="0"/>
              <w:bottom w:val="single" w:color="000000" w:sz="2" w:space="0"/>
              <w:insideH w:val="single" w:color="000000" w:sz="2" w:space="0"/>
            </w:tcBorders>
            <w:tcW w:w="774" w:type="dxa"/>
            <w:textDirection w:val="lrTb"/>
            <w:noWrap w:val="false"/>
          </w:tcPr>
          <w:p>
            <w:pPr>
              <w:pStyle w:val="160"/>
              <w:jc w:val="center"/>
              <w:rPr>
                <w:rFonts w:ascii="Times New Roman" w:hAnsi="Times New Roman"/>
              </w:rPr>
            </w:pPr>
            <w:r>
              <w:rPr>
                <w:b/>
                <w:i w:val="false"/>
                <w:strike w:val="false"/>
                <w:dstrike w:val="false"/>
                <w:color w:val="000000"/>
                <w:sz w:val="22"/>
                <w:u w:val="none"/>
              </w:rPr>
              <w:t xml:space="preserve">Всего</w:t>
            </w:r>
            <w:r/>
          </w:p>
          <w:p>
            <w:pPr>
              <w:pStyle w:val="160"/>
              <w:rPr>
                <w:rFonts w:ascii="Times New Roman" w:hAnsi="Times New Roman"/>
              </w:rPr>
            </w:pPr>
            <w:r/>
            <w:r/>
          </w:p>
        </w:tc>
        <w:tc>
          <w:tcPr>
            <w:shd w:val="clear" w:color="auto" w:fill="auto"/>
            <w:tcBorders>
              <w:left w:val="single" w:color="000000" w:sz="2" w:space="0"/>
              <w:top w:val="single" w:color="000000" w:sz="2" w:space="0"/>
              <w:bottom w:val="single" w:color="000000" w:sz="2" w:space="0"/>
              <w:insideH w:val="single" w:color="000000" w:sz="2" w:space="0"/>
            </w:tcBorders>
            <w:tcW w:w="854" w:type="dxa"/>
            <w:textDirection w:val="lrTb"/>
            <w:noWrap w:val="false"/>
          </w:tcPr>
          <w:p>
            <w:pPr>
              <w:pStyle w:val="160"/>
              <w:jc w:val="center"/>
              <w:rPr>
                <w:rFonts w:ascii="Times New Roman" w:hAnsi="Times New Roman"/>
              </w:rPr>
            </w:pPr>
            <w:r>
              <w:rPr>
                <w:b/>
                <w:i w:val="false"/>
                <w:strike w:val="false"/>
                <w:dstrike w:val="false"/>
                <w:color w:val="000000"/>
                <w:sz w:val="22"/>
                <w:u w:val="none"/>
              </w:rPr>
              <w:t xml:space="preserve">в том числе для КМНС</w:t>
            </w:r>
            <w:r/>
          </w:p>
          <w:p>
            <w:pPr>
              <w:pStyle w:val="160"/>
              <w:rPr>
                <w:rFonts w:ascii="Times New Roman" w:hAnsi="Times New Roman"/>
              </w:rPr>
            </w:pPr>
            <w:r/>
            <w:r/>
          </w:p>
        </w:tc>
        <w:tc>
          <w:tcPr>
            <w:gridSpan w:val="2"/>
            <w:shd w:val="clear" w:color="auto" w:fill="auto"/>
            <w:tcBorders>
              <w:left w:val="single" w:color="000000" w:sz="2" w:space="0"/>
              <w:top w:val="single" w:color="000000" w:sz="2" w:space="0"/>
              <w:bottom w:val="single" w:color="000000" w:sz="2" w:space="0"/>
              <w:insideH w:val="single" w:color="000000" w:sz="2" w:space="0"/>
            </w:tcBorders>
            <w:tcW w:w="731" w:type="dxa"/>
            <w:vMerge w:val="continue"/>
            <w:textDirection w:val="lrTb"/>
            <w:noWrap w:val="false"/>
          </w:tcPr>
          <w:p>
            <w:pPr>
              <w:pStyle w:val="223"/>
              <w:rPr>
                <w:rFonts w:ascii="Times New Roman" w:hAnsi="Times New Roman"/>
              </w:rPr>
            </w:pPr>
            <w:r/>
            <w:r/>
          </w:p>
        </w:tc>
        <w:tc>
          <w:tcPr>
            <w:shd w:val="clear" w:color="auto" w:fill="auto"/>
            <w:tcBorders>
              <w:left w:val="single" w:color="000000" w:sz="2" w:space="0"/>
              <w:top w:val="single" w:color="000000" w:sz="2" w:space="0"/>
              <w:bottom w:val="single" w:color="000000" w:sz="2" w:space="0"/>
              <w:insideH w:val="single" w:color="000000" w:sz="2" w:space="0"/>
            </w:tcBorders>
            <w:tcW w:w="1299" w:type="dxa"/>
            <w:vMerge w:val="continue"/>
            <w:textDirection w:val="lrTb"/>
            <w:noWrap w:val="false"/>
          </w:tcPr>
          <w:p>
            <w:pPr>
              <w:pStyle w:val="223"/>
              <w:rPr>
                <w:rFonts w:ascii="Times New Roman" w:hAnsi="Times New Roman"/>
              </w:rPr>
            </w:pPr>
            <w:r/>
            <w:r/>
          </w:p>
        </w:tc>
        <w:tc>
          <w:tcPr>
            <w:shd w:val="clear" w:color="auto" w:fill="auto"/>
            <w:tcBorders>
              <w:left w:val="single" w:color="000000" w:sz="2" w:space="0"/>
              <w:top w:val="single" w:color="000000" w:sz="2" w:space="0"/>
              <w:bottom w:val="single" w:color="000000" w:sz="2" w:space="0"/>
              <w:insideH w:val="single" w:color="000000" w:sz="2" w:space="0"/>
            </w:tcBorders>
            <w:tcW w:w="739" w:type="dxa"/>
            <w:vMerge w:val="continue"/>
            <w:textDirection w:val="lrTb"/>
            <w:noWrap w:val="false"/>
          </w:tcPr>
          <w:p>
            <w:pPr>
              <w:pStyle w:val="160"/>
              <w:rPr>
                <w:rFonts w:ascii="Times New Roman" w:hAnsi="Times New Roman"/>
              </w:rPr>
            </w:pPr>
            <w:r/>
            <w:r/>
          </w:p>
        </w:tc>
        <w:tc>
          <w:tcPr>
            <w:shd w:val="clear" w:color="auto" w:fill="auto"/>
            <w:tcBorders>
              <w:left w:val="single" w:color="000000" w:sz="2" w:space="0"/>
              <w:top w:val="single" w:color="000000" w:sz="2" w:space="0"/>
              <w:bottom w:val="single" w:color="000000" w:sz="2" w:space="0"/>
              <w:insideH w:val="single" w:color="000000" w:sz="2" w:space="0"/>
            </w:tcBorders>
            <w:tcW w:w="1022" w:type="dxa"/>
            <w:vMerge w:val="continue"/>
            <w:textDirection w:val="lrTb"/>
            <w:noWrap w:val="false"/>
          </w:tcPr>
          <w:p>
            <w:pPr>
              <w:pStyle w:val="160"/>
              <w:rPr>
                <w:rFonts w:ascii="Times New Roman" w:hAnsi="Times New Roman"/>
              </w:rPr>
            </w:pPr>
            <w:r/>
            <w:r/>
          </w:p>
        </w:tc>
        <w:tc>
          <w:tcPr>
            <w:shd w:val="clear" w:color="auto" w:fill="auto"/>
            <w:tcBorders>
              <w:left w:val="single" w:color="000000" w:sz="2" w:space="0"/>
              <w:top w:val="single" w:color="000000" w:sz="2" w:space="0"/>
              <w:bottom w:val="single" w:color="000000" w:sz="2" w:space="0"/>
              <w:insideH w:val="single" w:color="000000" w:sz="2" w:space="0"/>
            </w:tcBorders>
            <w:tcW w:w="1300" w:type="dxa"/>
            <w:vMerge w:val="continue"/>
            <w:textDirection w:val="lrTb"/>
            <w:noWrap w:val="false"/>
          </w:tcPr>
          <w:p>
            <w:pPr>
              <w:pStyle w:val="160"/>
              <w:jc w:val="center"/>
              <w:rPr>
                <w:rFonts w:ascii="Times New Roman" w:hAnsi="Times New Roman"/>
              </w:rPr>
            </w:pPr>
            <w:r/>
            <w:r/>
          </w:p>
        </w:tc>
        <w:tc>
          <w:tcPr>
            <w:shd w:val="clear" w:color="auto" w:fill="auto"/>
            <w:tcBorders>
              <w:left w:val="single" w:color="000000" w:sz="2" w:space="0"/>
              <w:top w:val="single" w:color="000000" w:sz="2" w:space="0"/>
              <w:bottom w:val="single" w:color="000000" w:sz="2" w:space="0"/>
              <w:insideH w:val="single" w:color="000000" w:sz="2" w:space="0"/>
            </w:tcBorders>
            <w:tcW w:w="1243" w:type="dxa"/>
            <w:textDirection w:val="lrTb"/>
            <w:noWrap w:val="false"/>
          </w:tcPr>
          <w:p>
            <w:pPr>
              <w:pStyle w:val="160"/>
              <w:jc w:val="center"/>
              <w:rPr>
                <w:rFonts w:ascii="Times New Roman" w:hAnsi="Times New Roman"/>
              </w:rPr>
            </w:pPr>
            <w:r>
              <w:rPr>
                <w:b/>
                <w:i w:val="false"/>
                <w:strike w:val="false"/>
                <w:dstrike w:val="false"/>
                <w:color w:val="000000"/>
                <w:sz w:val="22"/>
                <w:u w:val="none"/>
              </w:rPr>
              <w:t xml:space="preserve">взрослые животные (старше 1 года)</w:t>
            </w:r>
            <w:r/>
          </w:p>
          <w:p>
            <w:pPr>
              <w:pStyle w:val="160"/>
              <w:jc w:val="center"/>
              <w:rPr>
                <w:rFonts w:ascii="Times New Roman" w:hAnsi="Times New Roman"/>
              </w:rPr>
            </w:pPr>
            <w:r/>
            <w:r/>
          </w:p>
        </w:tc>
        <w:tc>
          <w:tcPr>
            <w:shd w:val="clear" w:color="auto" w:fill="auto"/>
            <w:tcBorders>
              <w:left w:val="single" w:color="000000" w:sz="2" w:space="0"/>
              <w:top w:val="single" w:color="000000" w:sz="2" w:space="0"/>
              <w:right w:val="single" w:color="000000" w:sz="2" w:space="0"/>
              <w:bottom w:val="single" w:color="000000" w:sz="2" w:space="0"/>
              <w:insideV w:val="single" w:color="000000" w:sz="2" w:space="0"/>
              <w:insideH w:val="single" w:color="000000" w:sz="2" w:space="0"/>
            </w:tcBorders>
            <w:tcW w:w="1249" w:type="dxa"/>
            <w:textDirection w:val="lrTb"/>
            <w:noWrap w:val="false"/>
          </w:tcPr>
          <w:p>
            <w:pPr>
              <w:pStyle w:val="160"/>
              <w:jc w:val="center"/>
              <w:rPr>
                <w:rFonts w:ascii="Times New Roman" w:hAnsi="Times New Roman"/>
              </w:rPr>
            </w:pPr>
            <w:r>
              <w:rPr>
                <w:b/>
                <w:i w:val="false"/>
                <w:strike w:val="false"/>
                <w:dstrike w:val="false"/>
                <w:color w:val="000000"/>
                <w:sz w:val="22"/>
                <w:u w:val="none"/>
              </w:rPr>
              <w:t xml:space="preserve">до 1 года</w:t>
            </w:r>
            <w:r/>
          </w:p>
          <w:p>
            <w:pPr>
              <w:pStyle w:val="160"/>
              <w:jc w:val="center"/>
              <w:rPr>
                <w:rFonts w:ascii="Times New Roman" w:hAnsi="Times New Roman"/>
              </w:rPr>
            </w:pPr>
            <w:r/>
            <w:r/>
          </w:p>
        </w:tc>
      </w:tr>
      <w:tr>
        <w:trPr/>
        <w:tc>
          <w:tcPr>
            <w:shd w:val="clear" w:color="auto" w:fill="auto"/>
            <w:tcBorders>
              <w:left w:val="single" w:color="000000" w:sz="2" w:space="0"/>
              <w:top w:val="single" w:color="000000" w:sz="2" w:space="0"/>
              <w:bottom w:val="single" w:color="000000" w:sz="2" w:space="0"/>
              <w:insideH w:val="single" w:color="000000" w:sz="2" w:space="0"/>
            </w:tcBorders>
            <w:tcW w:w="486" w:type="dxa"/>
            <w:textDirection w:val="lrTb"/>
            <w:noWrap w:val="false"/>
          </w:tcPr>
          <w:p>
            <w:pPr>
              <w:pStyle w:val="223"/>
              <w:jc w:val="center"/>
              <w:rPr>
                <w:rFonts w:ascii="Times New Roman" w:hAnsi="Times New Roman"/>
              </w:rPr>
            </w:pPr>
            <w:r>
              <w:t xml:space="preserve">1</w:t>
            </w:r>
            <w:r/>
          </w:p>
        </w:tc>
        <w:tc>
          <w:tcPr>
            <w:shd w:val="clear" w:color="auto" w:fill="auto"/>
            <w:tcBorders>
              <w:left w:val="single" w:color="000000" w:sz="2" w:space="0"/>
              <w:top w:val="single" w:color="000000" w:sz="2" w:space="0"/>
              <w:bottom w:val="single" w:color="000000" w:sz="2" w:space="0"/>
              <w:insideH w:val="single" w:color="000000" w:sz="2" w:space="0"/>
            </w:tcBorders>
            <w:tcW w:w="1140" w:type="dxa"/>
            <w:textDirection w:val="lrTb"/>
            <w:noWrap w:val="false"/>
          </w:tcPr>
          <w:p>
            <w:pPr>
              <w:pStyle w:val="223"/>
              <w:jc w:val="center"/>
              <w:rPr>
                <w:rFonts w:ascii="Times New Roman" w:hAnsi="Times New Roman"/>
              </w:rPr>
            </w:pPr>
            <w:r>
              <w:t xml:space="preserve">2</w:t>
            </w:r>
            <w:r/>
          </w:p>
        </w:tc>
        <w:tc>
          <w:tcPr>
            <w:shd w:val="clear" w:color="auto" w:fill="auto"/>
            <w:tcBorders>
              <w:left w:val="single" w:color="000000" w:sz="2" w:space="0"/>
              <w:top w:val="single" w:color="000000" w:sz="2" w:space="0"/>
              <w:bottom w:val="single" w:color="000000" w:sz="2" w:space="0"/>
              <w:insideH w:val="single" w:color="000000" w:sz="2" w:space="0"/>
            </w:tcBorders>
            <w:tcW w:w="979" w:type="dxa"/>
            <w:textDirection w:val="lrTb"/>
            <w:noWrap w:val="false"/>
          </w:tcPr>
          <w:p>
            <w:pPr>
              <w:pStyle w:val="223"/>
              <w:jc w:val="center"/>
              <w:rPr>
                <w:rFonts w:ascii="Times New Roman" w:hAnsi="Times New Roman"/>
              </w:rPr>
            </w:pPr>
            <w:r>
              <w:t xml:space="preserve">3</w:t>
            </w:r>
            <w:r/>
          </w:p>
        </w:tc>
        <w:tc>
          <w:tcPr>
            <w:shd w:val="clear" w:color="auto" w:fill="auto"/>
            <w:tcBorders>
              <w:left w:val="single" w:color="000000" w:sz="2" w:space="0"/>
              <w:top w:val="single" w:color="000000" w:sz="2" w:space="0"/>
              <w:bottom w:val="single" w:color="000000" w:sz="2" w:space="0"/>
              <w:insideH w:val="single" w:color="000000" w:sz="2" w:space="0"/>
            </w:tcBorders>
            <w:tcW w:w="811" w:type="dxa"/>
            <w:textDirection w:val="lrTb"/>
            <w:noWrap w:val="false"/>
          </w:tcPr>
          <w:p>
            <w:pPr>
              <w:pStyle w:val="223"/>
              <w:jc w:val="center"/>
              <w:rPr>
                <w:rFonts w:ascii="Times New Roman" w:hAnsi="Times New Roman"/>
              </w:rPr>
            </w:pPr>
            <w:r>
              <w:t xml:space="preserve">4</w:t>
            </w:r>
            <w:r/>
          </w:p>
        </w:tc>
        <w:tc>
          <w:tcPr>
            <w:shd w:val="clear" w:color="auto" w:fill="auto"/>
            <w:tcBorders>
              <w:left w:val="single" w:color="000000" w:sz="2" w:space="0"/>
              <w:top w:val="single" w:color="000000" w:sz="2" w:space="0"/>
              <w:bottom w:val="single" w:color="000000" w:sz="2" w:space="0"/>
              <w:insideH w:val="single" w:color="000000" w:sz="2" w:space="0"/>
            </w:tcBorders>
            <w:tcW w:w="693" w:type="dxa"/>
            <w:textDirection w:val="lrTb"/>
            <w:noWrap w:val="false"/>
          </w:tcPr>
          <w:p>
            <w:pPr>
              <w:pStyle w:val="223"/>
              <w:jc w:val="center"/>
              <w:rPr>
                <w:rFonts w:ascii="Times New Roman" w:hAnsi="Times New Roman"/>
              </w:rPr>
            </w:pPr>
            <w:r>
              <w:t xml:space="preserve">5</w:t>
            </w:r>
            <w:r/>
          </w:p>
        </w:tc>
        <w:tc>
          <w:tcPr>
            <w:shd w:val="clear" w:color="auto" w:fill="auto"/>
            <w:tcBorders>
              <w:left w:val="single" w:color="000000" w:sz="2" w:space="0"/>
              <w:top w:val="single" w:color="000000" w:sz="2" w:space="0"/>
              <w:bottom w:val="single" w:color="000000" w:sz="2" w:space="0"/>
              <w:insideH w:val="single" w:color="000000" w:sz="2" w:space="0"/>
            </w:tcBorders>
            <w:tcW w:w="774" w:type="dxa"/>
            <w:textDirection w:val="lrTb"/>
            <w:noWrap w:val="false"/>
          </w:tcPr>
          <w:p>
            <w:pPr>
              <w:pStyle w:val="223"/>
              <w:jc w:val="center"/>
              <w:rPr>
                <w:rFonts w:ascii="Times New Roman" w:hAnsi="Times New Roman"/>
              </w:rPr>
            </w:pPr>
            <w:r>
              <w:t xml:space="preserve">6</w:t>
            </w:r>
            <w:r/>
          </w:p>
        </w:tc>
        <w:tc>
          <w:tcPr>
            <w:shd w:val="clear" w:color="auto" w:fill="auto"/>
            <w:tcBorders>
              <w:left w:val="single" w:color="000000" w:sz="2" w:space="0"/>
              <w:top w:val="single" w:color="000000" w:sz="2" w:space="0"/>
              <w:bottom w:val="single" w:color="000000" w:sz="2" w:space="0"/>
              <w:insideH w:val="single" w:color="000000" w:sz="2" w:space="0"/>
            </w:tcBorders>
            <w:tcW w:w="854" w:type="dxa"/>
            <w:textDirection w:val="lrTb"/>
            <w:noWrap w:val="false"/>
          </w:tcPr>
          <w:p>
            <w:pPr>
              <w:pStyle w:val="223"/>
              <w:jc w:val="center"/>
              <w:rPr>
                <w:rFonts w:ascii="Times New Roman" w:hAnsi="Times New Roman"/>
              </w:rPr>
            </w:pPr>
            <w:r>
              <w:t xml:space="preserve">7</w:t>
            </w:r>
            <w:r/>
          </w:p>
        </w:tc>
        <w:tc>
          <w:tcPr>
            <w:gridSpan w:val="2"/>
            <w:shd w:val="clear" w:color="auto" w:fill="auto"/>
            <w:tcBorders>
              <w:left w:val="single" w:color="000000" w:sz="2" w:space="0"/>
              <w:top w:val="single" w:color="000000" w:sz="2" w:space="0"/>
              <w:bottom w:val="single" w:color="000000" w:sz="2" w:space="0"/>
              <w:insideH w:val="single" w:color="000000" w:sz="2" w:space="0"/>
            </w:tcBorders>
            <w:tcW w:w="731" w:type="dxa"/>
            <w:textDirection w:val="lrTb"/>
            <w:noWrap w:val="false"/>
          </w:tcPr>
          <w:p>
            <w:pPr>
              <w:pStyle w:val="223"/>
              <w:jc w:val="center"/>
              <w:rPr>
                <w:rFonts w:ascii="Times New Roman" w:hAnsi="Times New Roman"/>
              </w:rPr>
            </w:pPr>
            <w:r>
              <w:t xml:space="preserve">8</w:t>
            </w:r>
            <w:r/>
          </w:p>
        </w:tc>
        <w:tc>
          <w:tcPr>
            <w:shd w:val="clear" w:color="auto" w:fill="auto"/>
            <w:tcBorders>
              <w:left w:val="single" w:color="000000" w:sz="2" w:space="0"/>
              <w:top w:val="single" w:color="000000" w:sz="2" w:space="0"/>
              <w:bottom w:val="single" w:color="000000" w:sz="2" w:space="0"/>
              <w:insideH w:val="single" w:color="000000" w:sz="2" w:space="0"/>
            </w:tcBorders>
            <w:tcW w:w="1299" w:type="dxa"/>
            <w:textDirection w:val="lrTb"/>
            <w:noWrap w:val="false"/>
          </w:tcPr>
          <w:p>
            <w:pPr>
              <w:pStyle w:val="223"/>
              <w:jc w:val="center"/>
              <w:rPr>
                <w:rFonts w:ascii="Times New Roman" w:hAnsi="Times New Roman"/>
              </w:rPr>
            </w:pPr>
            <w:r>
              <w:t xml:space="preserve">9</w:t>
            </w:r>
            <w:r/>
          </w:p>
        </w:tc>
        <w:tc>
          <w:tcPr>
            <w:shd w:val="clear" w:color="auto" w:fill="auto"/>
            <w:tcBorders>
              <w:left w:val="single" w:color="000000" w:sz="2" w:space="0"/>
              <w:top w:val="single" w:color="000000" w:sz="2" w:space="0"/>
              <w:bottom w:val="single" w:color="000000" w:sz="2" w:space="0"/>
              <w:insideH w:val="single" w:color="000000" w:sz="2" w:space="0"/>
            </w:tcBorders>
            <w:tcW w:w="739" w:type="dxa"/>
            <w:textDirection w:val="lrTb"/>
            <w:noWrap w:val="false"/>
          </w:tcPr>
          <w:p>
            <w:pPr>
              <w:pStyle w:val="223"/>
              <w:jc w:val="center"/>
              <w:rPr>
                <w:rFonts w:ascii="Times New Roman" w:hAnsi="Times New Roman"/>
              </w:rPr>
            </w:pPr>
            <w:r>
              <w:t xml:space="preserve">10</w:t>
            </w:r>
            <w:r/>
          </w:p>
        </w:tc>
        <w:tc>
          <w:tcPr>
            <w:shd w:val="clear" w:color="auto" w:fill="auto"/>
            <w:tcBorders>
              <w:left w:val="single" w:color="000000" w:sz="2" w:space="0"/>
              <w:top w:val="single" w:color="000000" w:sz="2" w:space="0"/>
              <w:bottom w:val="single" w:color="000000" w:sz="2" w:space="0"/>
              <w:insideH w:val="single" w:color="000000" w:sz="2" w:space="0"/>
            </w:tcBorders>
            <w:tcW w:w="1022" w:type="dxa"/>
            <w:textDirection w:val="lrTb"/>
            <w:noWrap w:val="false"/>
          </w:tcPr>
          <w:p>
            <w:pPr>
              <w:pStyle w:val="223"/>
              <w:jc w:val="center"/>
              <w:rPr>
                <w:rFonts w:ascii="Times New Roman" w:hAnsi="Times New Roman"/>
              </w:rPr>
            </w:pPr>
            <w:r>
              <w:t xml:space="preserve">11</w:t>
            </w:r>
            <w:r/>
          </w:p>
        </w:tc>
        <w:tc>
          <w:tcPr>
            <w:shd w:val="clear" w:color="auto" w:fill="auto"/>
            <w:tcBorders>
              <w:left w:val="single" w:color="000000" w:sz="2" w:space="0"/>
              <w:top w:val="single" w:color="000000" w:sz="2" w:space="0"/>
              <w:bottom w:val="single" w:color="000000" w:sz="2" w:space="0"/>
              <w:insideH w:val="single" w:color="000000" w:sz="2" w:space="0"/>
            </w:tcBorders>
            <w:tcW w:w="1300" w:type="dxa"/>
            <w:textDirection w:val="lrTb"/>
            <w:noWrap w:val="false"/>
          </w:tcPr>
          <w:p>
            <w:pPr>
              <w:pStyle w:val="223"/>
              <w:jc w:val="center"/>
              <w:rPr>
                <w:rFonts w:ascii="Times New Roman" w:hAnsi="Times New Roman"/>
              </w:rPr>
            </w:pPr>
            <w:r>
              <w:t xml:space="preserve">12</w:t>
            </w:r>
            <w:r/>
          </w:p>
        </w:tc>
        <w:tc>
          <w:tcPr>
            <w:shd w:val="clear" w:color="auto" w:fill="auto"/>
            <w:tcBorders>
              <w:left w:val="single" w:color="000000" w:sz="2" w:space="0"/>
              <w:top w:val="single" w:color="000000" w:sz="2" w:space="0"/>
              <w:bottom w:val="single" w:color="000000" w:sz="2" w:space="0"/>
              <w:insideH w:val="single" w:color="000000" w:sz="2" w:space="0"/>
            </w:tcBorders>
            <w:tcW w:w="1243" w:type="dxa"/>
            <w:textDirection w:val="lrTb"/>
            <w:noWrap w:val="false"/>
          </w:tcPr>
          <w:p>
            <w:pPr>
              <w:pStyle w:val="223"/>
              <w:jc w:val="center"/>
              <w:rPr>
                <w:rFonts w:ascii="Times New Roman" w:hAnsi="Times New Roman"/>
              </w:rPr>
            </w:pPr>
            <w:r>
              <w:t xml:space="preserve">13</w:t>
            </w:r>
            <w:r/>
          </w:p>
        </w:tc>
        <w:tc>
          <w:tcPr>
            <w:shd w:val="clear" w:color="auto" w:fill="auto"/>
            <w:tcBorders>
              <w:left w:val="single" w:color="000000" w:sz="2" w:space="0"/>
              <w:top w:val="single" w:color="000000" w:sz="2" w:space="0"/>
              <w:right w:val="single" w:color="000000" w:sz="2" w:space="0"/>
              <w:bottom w:val="single" w:color="000000" w:sz="2" w:space="0"/>
              <w:insideV w:val="single" w:color="000000" w:sz="2" w:space="0"/>
              <w:insideH w:val="single" w:color="000000" w:sz="2" w:space="0"/>
            </w:tcBorders>
            <w:tcW w:w="1249" w:type="dxa"/>
            <w:textDirection w:val="lrTb"/>
            <w:noWrap w:val="false"/>
          </w:tcPr>
          <w:p>
            <w:pPr>
              <w:pStyle w:val="223"/>
              <w:jc w:val="center"/>
              <w:rPr>
                <w:rFonts w:ascii="Times New Roman" w:hAnsi="Times New Roman"/>
              </w:rPr>
            </w:pPr>
            <w:r>
              <w:t xml:space="preserve">14</w:t>
            </w:r>
            <w:r/>
          </w:p>
        </w:tc>
      </w:tr>
      <w:tr>
        <w:trPr/>
        <w:tc>
          <w:tcPr>
            <w:shd w:val="clear" w:color="auto" w:fill="auto"/>
            <w:tcBorders>
              <w:left w:val="single" w:color="000000" w:sz="2" w:space="0"/>
              <w:top w:val="single" w:color="000000" w:sz="2" w:space="0"/>
              <w:bottom w:val="single" w:color="000000" w:sz="2" w:space="0"/>
              <w:insideH w:val="single" w:color="000000" w:sz="2" w:space="0"/>
            </w:tcBorders>
            <w:tcW w:w="486" w:type="dxa"/>
            <w:textDirection w:val="lrTb"/>
            <w:noWrap w:val="false"/>
          </w:tcPr>
          <w:p>
            <w:pPr>
              <w:pStyle w:val="223"/>
              <w:rPr>
                <w:lang w:val="en-US"/>
              </w:rPr>
            </w:pPr>
            <w:r>
              <w:rPr>
                <w:lang w:val="en-US"/>
              </w:rPr>
              <w:t xml:space="preserve">1</w:t>
            </w:r>
            <w:r/>
          </w:p>
        </w:tc>
        <w:tc>
          <w:tcPr>
            <w:shd w:val="clear" w:color="auto" w:fill="auto"/>
            <w:tcBorders>
              <w:left w:val="single" w:color="000000" w:sz="2" w:space="0"/>
              <w:top w:val="single" w:color="000000" w:sz="2" w:space="0"/>
              <w:bottom w:val="single" w:color="000000" w:sz="2" w:space="0"/>
              <w:insideH w:val="single" w:color="000000" w:sz="2" w:space="0"/>
            </w:tcBorders>
            <w:tcW w:w="1140" w:type="dxa"/>
            <w:textDirection w:val="lrTb"/>
            <w:noWrap w:val="false"/>
          </w:tcPr>
          <w:p>
            <w:pPr>
              <w:pStyle w:val="160"/>
              <w:jc w:val="center"/>
            </w:pPr>
            <w:r>
              <w:rPr>
                <w:rFonts w:ascii="Calibri" w:hAnsi="Calibri"/>
                <w:b w:val="false"/>
                <w:i w:val="false"/>
                <w:strike w:val="false"/>
                <w:dstrike w:val="false"/>
                <w:color w:val="000000"/>
                <w:sz w:val="22"/>
                <w:u w:val="none"/>
              </w:rPr>
              <w:t xml:space="preserve">Лось</w:t>
            </w:r>
            <w:r/>
          </w:p>
        </w:tc>
        <w:tc>
          <w:tcPr>
            <w:shd w:val="clear" w:color="auto" w:fill="auto"/>
            <w:tcBorders>
              <w:left w:val="single" w:color="000000" w:sz="2" w:space="0"/>
              <w:top w:val="single" w:color="000000" w:sz="2" w:space="0"/>
              <w:bottom w:val="single" w:color="000000" w:sz="2" w:space="0"/>
              <w:insideH w:val="single" w:color="000000" w:sz="2" w:space="0"/>
            </w:tcBorders>
            <w:tcW w:w="979" w:type="dxa"/>
            <w:textDirection w:val="lrTb"/>
            <w:noWrap w:val="false"/>
          </w:tcPr>
          <w:p>
            <w:pPr>
              <w:pStyle w:val="223"/>
              <w:rPr>
                <w:lang w:val="ru-RU"/>
              </w:rPr>
            </w:pPr>
            <w:r>
              <w:rPr>
                <w:lang w:val="ru-RU"/>
              </w:rPr>
              <w:t xml:space="preserve">25807</w:t>
            </w:r>
            <w:r/>
          </w:p>
        </w:tc>
        <w:tc>
          <w:tcPr>
            <w:shd w:val="clear" w:color="auto" w:fill="auto"/>
            <w:tcBorders>
              <w:left w:val="single" w:color="000000" w:sz="2" w:space="0"/>
              <w:top w:val="single" w:color="000000" w:sz="2" w:space="0"/>
              <w:bottom w:val="single" w:color="000000" w:sz="2" w:space="0"/>
              <w:insideH w:val="single" w:color="000000" w:sz="2" w:space="0"/>
            </w:tcBorders>
            <w:tcW w:w="811" w:type="dxa"/>
            <w:textDirection w:val="lrTb"/>
            <w:noWrap w:val="false"/>
          </w:tcPr>
          <w:p>
            <w:pPr>
              <w:pStyle w:val="223"/>
              <w:rPr>
                <w:lang w:val="ru-RU"/>
              </w:rPr>
            </w:pPr>
            <w:r>
              <w:rPr>
                <w:lang w:val="ru-RU"/>
              </w:rPr>
              <w:t xml:space="preserve">883</w:t>
            </w:r>
            <w:r/>
          </w:p>
        </w:tc>
        <w:tc>
          <w:tcPr>
            <w:shd w:val="clear" w:color="auto" w:fill="auto"/>
            <w:tcBorders>
              <w:left w:val="single" w:color="000000" w:sz="2" w:space="0"/>
              <w:top w:val="single" w:color="000000" w:sz="2" w:space="0"/>
              <w:bottom w:val="single" w:color="000000" w:sz="2" w:space="0"/>
              <w:insideH w:val="single" w:color="000000" w:sz="2" w:space="0"/>
            </w:tcBorders>
            <w:tcW w:w="693" w:type="dxa"/>
            <w:textDirection w:val="lrTb"/>
            <w:noWrap w:val="false"/>
          </w:tcPr>
          <w:p>
            <w:pPr>
              <w:pStyle w:val="223"/>
              <w:rPr>
                <w:lang w:val="ru-RU"/>
              </w:rPr>
            </w:pPr>
            <w:r>
              <w:rPr>
                <w:lang w:val="ru-RU"/>
              </w:rPr>
              <w:t xml:space="preserve">130</w:t>
            </w:r>
            <w:r/>
          </w:p>
        </w:tc>
        <w:tc>
          <w:tcPr>
            <w:shd w:val="clear" w:color="auto" w:fill="auto"/>
            <w:tcBorders>
              <w:left w:val="single" w:color="000000" w:sz="2" w:space="0"/>
              <w:top w:val="single" w:color="000000" w:sz="2" w:space="0"/>
              <w:bottom w:val="single" w:color="000000" w:sz="2" w:space="0"/>
              <w:insideH w:val="single" w:color="000000" w:sz="2" w:space="0"/>
            </w:tcBorders>
            <w:tcW w:w="774" w:type="dxa"/>
            <w:textDirection w:val="lrTb"/>
            <w:noWrap w:val="false"/>
          </w:tcPr>
          <w:p>
            <w:pPr>
              <w:pStyle w:val="223"/>
              <w:rPr>
                <w:lang w:val="ru-RU"/>
              </w:rPr>
            </w:pPr>
            <w:r>
              <w:rPr>
                <w:lang w:val="ru-RU"/>
              </w:rPr>
              <w:t xml:space="preserve">366</w:t>
            </w:r>
            <w:r/>
          </w:p>
        </w:tc>
        <w:tc>
          <w:tcPr>
            <w:shd w:val="clear" w:color="auto" w:fill="auto"/>
            <w:tcBorders>
              <w:left w:val="single" w:color="000000" w:sz="2" w:space="0"/>
              <w:top w:val="single" w:color="000000" w:sz="2" w:space="0"/>
              <w:bottom w:val="single" w:color="000000" w:sz="2" w:space="0"/>
              <w:insideH w:val="single" w:color="000000" w:sz="2" w:space="0"/>
            </w:tcBorders>
            <w:tcW w:w="854" w:type="dxa"/>
            <w:textDirection w:val="lrTb"/>
            <w:noWrap w:val="false"/>
          </w:tcPr>
          <w:p>
            <w:pPr>
              <w:pStyle w:val="223"/>
              <w:rPr>
                <w:lang w:val="ru-RU"/>
              </w:rPr>
            </w:pPr>
            <w:r>
              <w:rPr>
                <w:lang w:val="ru-RU"/>
              </w:rPr>
              <w:t xml:space="preserve">н/д</w:t>
            </w:r>
            <w:r/>
          </w:p>
        </w:tc>
        <w:tc>
          <w:tcPr>
            <w:gridSpan w:val="2"/>
            <w:shd w:val="clear" w:color="auto" w:fill="auto"/>
            <w:tcBorders>
              <w:left w:val="single" w:color="000000" w:sz="2" w:space="0"/>
              <w:top w:val="single" w:color="000000" w:sz="2" w:space="0"/>
              <w:bottom w:val="single" w:color="000000" w:sz="2" w:space="0"/>
              <w:insideH w:val="single" w:color="000000" w:sz="2" w:space="0"/>
            </w:tcBorders>
            <w:tcW w:w="731" w:type="dxa"/>
            <w:textDirection w:val="lrTb"/>
            <w:noWrap w:val="false"/>
          </w:tcPr>
          <w:p>
            <w:pPr>
              <w:pStyle w:val="223"/>
              <w:rPr>
                <w:lang w:val="ru-RU"/>
              </w:rPr>
            </w:pPr>
            <w:r>
              <w:rPr>
                <w:lang w:val="ru-RU"/>
              </w:rPr>
              <w:t xml:space="preserve">41</w:t>
            </w:r>
            <w:r/>
          </w:p>
        </w:tc>
        <w:tc>
          <w:tcPr>
            <w:shd w:val="clear" w:color="auto" w:fill="auto"/>
            <w:tcBorders>
              <w:left w:val="single" w:color="000000" w:sz="2" w:space="0"/>
              <w:top w:val="single" w:color="000000" w:sz="2" w:space="0"/>
              <w:bottom w:val="single" w:color="000000" w:sz="2" w:space="0"/>
              <w:insideH w:val="single" w:color="000000" w:sz="2" w:space="0"/>
            </w:tcBorders>
            <w:tcW w:w="1299" w:type="dxa"/>
            <w:textDirection w:val="lrTb"/>
            <w:noWrap w:val="false"/>
          </w:tcPr>
          <w:p>
            <w:pPr>
              <w:pStyle w:val="223"/>
            </w:pPr>
            <w:r>
              <w:t xml:space="preserve">21932</w:t>
            </w:r>
            <w:r/>
          </w:p>
        </w:tc>
        <w:tc>
          <w:tcPr>
            <w:shd w:val="clear" w:color="auto" w:fill="auto"/>
            <w:tcBorders>
              <w:left w:val="single" w:color="000000" w:sz="2" w:space="0"/>
              <w:top w:val="single" w:color="000000" w:sz="2" w:space="0"/>
              <w:bottom w:val="single" w:color="000000" w:sz="2" w:space="0"/>
              <w:insideH w:val="single" w:color="000000" w:sz="2" w:space="0"/>
            </w:tcBorders>
            <w:tcW w:w="739" w:type="dxa"/>
            <w:textDirection w:val="lrTb"/>
            <w:noWrap w:val="false"/>
          </w:tcPr>
          <w:p>
            <w:pPr>
              <w:pStyle w:val="223"/>
            </w:pPr>
            <w:r>
              <w:t xml:space="preserve">720</w:t>
            </w:r>
            <w:r/>
          </w:p>
        </w:tc>
        <w:tc>
          <w:tcPr>
            <w:shd w:val="clear" w:color="auto" w:fill="auto"/>
            <w:tcBorders>
              <w:left w:val="single" w:color="000000" w:sz="2" w:space="0"/>
              <w:top w:val="single" w:color="000000" w:sz="2" w:space="0"/>
              <w:bottom w:val="single" w:color="000000" w:sz="2" w:space="0"/>
              <w:insideH w:val="single" w:color="000000" w:sz="2" w:space="0"/>
            </w:tcBorders>
            <w:tcW w:w="1022" w:type="dxa"/>
            <w:textDirection w:val="lrTb"/>
            <w:noWrap w:val="false"/>
          </w:tcPr>
          <w:p>
            <w:pPr>
              <w:pStyle w:val="223"/>
            </w:pPr>
            <w:r>
              <w:t xml:space="preserve">3,29</w:t>
            </w:r>
            <w:r/>
          </w:p>
        </w:tc>
        <w:tc>
          <w:tcPr>
            <w:shd w:val="clear" w:color="auto" w:fill="auto"/>
            <w:tcBorders>
              <w:left w:val="single" w:color="000000" w:sz="2" w:space="0"/>
              <w:top w:val="single" w:color="000000" w:sz="2" w:space="0"/>
              <w:bottom w:val="single" w:color="000000" w:sz="2" w:space="0"/>
              <w:insideH w:val="single" w:color="000000" w:sz="2" w:space="0"/>
            </w:tcBorders>
            <w:tcW w:w="1300" w:type="dxa"/>
            <w:textDirection w:val="lrTb"/>
            <w:noWrap w:val="false"/>
          </w:tcPr>
          <w:p>
            <w:pPr>
              <w:pStyle w:val="223"/>
            </w:pPr>
            <w:r>
              <w:t xml:space="preserve">107</w:t>
            </w:r>
            <w:r/>
          </w:p>
        </w:tc>
        <w:tc>
          <w:tcPr>
            <w:shd w:val="clear" w:color="auto" w:fill="auto"/>
            <w:tcBorders>
              <w:left w:val="single" w:color="000000" w:sz="2" w:space="0"/>
              <w:top w:val="single" w:color="000000" w:sz="2" w:space="0"/>
              <w:bottom w:val="single" w:color="000000" w:sz="2" w:space="0"/>
              <w:insideH w:val="single" w:color="000000" w:sz="2" w:space="0"/>
            </w:tcBorders>
            <w:tcW w:w="1243" w:type="dxa"/>
            <w:textDirection w:val="lrTb"/>
            <w:noWrap w:val="false"/>
          </w:tcPr>
          <w:p>
            <w:pPr>
              <w:pStyle w:val="223"/>
            </w:pPr>
            <w:r>
              <w:t xml:space="preserve">664</w:t>
            </w:r>
            <w:r/>
          </w:p>
        </w:tc>
        <w:tc>
          <w:tcPr>
            <w:shd w:val="clear" w:color="auto" w:fill="auto"/>
            <w:tcBorders>
              <w:left w:val="single" w:color="000000" w:sz="2" w:space="0"/>
              <w:top w:val="single" w:color="000000" w:sz="2" w:space="0"/>
              <w:right w:val="single" w:color="000000" w:sz="2" w:space="0"/>
              <w:bottom w:val="single" w:color="000000" w:sz="2" w:space="0"/>
              <w:insideV w:val="single" w:color="000000" w:sz="2" w:space="0"/>
              <w:insideH w:val="single" w:color="000000" w:sz="2" w:space="0"/>
            </w:tcBorders>
            <w:tcW w:w="1249" w:type="dxa"/>
            <w:textDirection w:val="lrTb"/>
            <w:noWrap w:val="false"/>
          </w:tcPr>
          <w:p>
            <w:pPr>
              <w:pStyle w:val="223"/>
            </w:pPr>
            <w:r>
              <w:t xml:space="preserve">56</w:t>
            </w:r>
            <w:r/>
          </w:p>
        </w:tc>
      </w:tr>
      <w:tr>
        <w:trPr/>
        <w:tc>
          <w:tcPr>
            <w:shd w:val="clear" w:color="auto" w:fill="auto"/>
            <w:tcBorders>
              <w:left w:val="single" w:color="000000" w:sz="2" w:space="0"/>
              <w:top w:val="single" w:color="000000" w:sz="2" w:space="0"/>
              <w:bottom w:val="single" w:color="000000" w:sz="2" w:space="0"/>
              <w:insideH w:val="single" w:color="000000" w:sz="2" w:space="0"/>
            </w:tcBorders>
            <w:tcW w:w="486" w:type="dxa"/>
            <w:textDirection w:val="lrTb"/>
            <w:noWrap w:val="false"/>
          </w:tcPr>
          <w:p>
            <w:pPr>
              <w:pStyle w:val="223"/>
              <w:rPr>
                <w:lang w:val="en-US"/>
              </w:rPr>
            </w:pPr>
            <w:r>
              <w:rPr>
                <w:lang w:val="en-US"/>
              </w:rPr>
              <w:t xml:space="preserve">2</w:t>
            </w:r>
            <w:r/>
          </w:p>
        </w:tc>
        <w:tc>
          <w:tcPr>
            <w:shd w:val="clear" w:color="auto" w:fill="auto"/>
            <w:tcBorders>
              <w:left w:val="single" w:color="000000" w:sz="2" w:space="0"/>
              <w:top w:val="single" w:color="000000" w:sz="2" w:space="0"/>
              <w:bottom w:val="single" w:color="000000" w:sz="2" w:space="0"/>
              <w:insideH w:val="single" w:color="000000" w:sz="2" w:space="0"/>
            </w:tcBorders>
            <w:tcW w:w="1140" w:type="dxa"/>
            <w:textDirection w:val="lrTb"/>
            <w:noWrap w:val="false"/>
          </w:tcPr>
          <w:p>
            <w:pPr>
              <w:pStyle w:val="160"/>
              <w:jc w:val="center"/>
            </w:pPr>
            <w:r>
              <w:rPr>
                <w:rFonts w:ascii="Calibri" w:hAnsi="Calibri"/>
                <w:b w:val="false"/>
                <w:i w:val="false"/>
                <w:strike w:val="false"/>
                <w:dstrike w:val="false"/>
                <w:color w:val="000000"/>
                <w:sz w:val="22"/>
                <w:u w:val="none"/>
              </w:rPr>
              <w:t xml:space="preserve">Соболь</w:t>
            </w:r>
            <w:r/>
          </w:p>
        </w:tc>
        <w:tc>
          <w:tcPr>
            <w:shd w:val="clear" w:color="auto" w:fill="auto"/>
            <w:tcBorders>
              <w:left w:val="single" w:color="000000" w:sz="2" w:space="0"/>
              <w:top w:val="single" w:color="000000" w:sz="2" w:space="0"/>
              <w:bottom w:val="single" w:color="000000" w:sz="2" w:space="0"/>
              <w:insideH w:val="single" w:color="000000" w:sz="2" w:space="0"/>
            </w:tcBorders>
            <w:tcW w:w="979" w:type="dxa"/>
            <w:textDirection w:val="lrTb"/>
            <w:noWrap w:val="false"/>
          </w:tcPr>
          <w:p>
            <w:pPr>
              <w:pStyle w:val="223"/>
              <w:rPr>
                <w:lang w:val="ru-RU"/>
              </w:rPr>
            </w:pPr>
            <w:r>
              <w:rPr>
                <w:lang w:val="ru-RU"/>
              </w:rPr>
              <w:t xml:space="preserve">43030</w:t>
            </w:r>
            <w:r/>
          </w:p>
        </w:tc>
        <w:tc>
          <w:tcPr>
            <w:shd w:val="clear" w:color="auto" w:fill="auto"/>
            <w:tcBorders>
              <w:left w:val="single" w:color="000000" w:sz="2" w:space="0"/>
              <w:top w:val="single" w:color="000000" w:sz="2" w:space="0"/>
              <w:bottom w:val="single" w:color="000000" w:sz="2" w:space="0"/>
              <w:insideH w:val="single" w:color="000000" w:sz="2" w:space="0"/>
            </w:tcBorders>
            <w:tcW w:w="811" w:type="dxa"/>
            <w:textDirection w:val="lrTb"/>
            <w:noWrap w:val="false"/>
          </w:tcPr>
          <w:p>
            <w:pPr>
              <w:pStyle w:val="223"/>
              <w:rPr>
                <w:lang w:val="ru-RU"/>
              </w:rPr>
            </w:pPr>
            <w:r>
              <w:rPr>
                <w:lang w:val="ru-RU"/>
              </w:rPr>
              <w:t xml:space="preserve">14585</w:t>
            </w:r>
            <w:r/>
          </w:p>
        </w:tc>
        <w:tc>
          <w:tcPr>
            <w:shd w:val="clear" w:color="auto" w:fill="auto"/>
            <w:tcBorders>
              <w:left w:val="single" w:color="000000" w:sz="2" w:space="0"/>
              <w:top w:val="single" w:color="000000" w:sz="2" w:space="0"/>
              <w:bottom w:val="single" w:color="000000" w:sz="2" w:space="0"/>
              <w:insideH w:val="single" w:color="000000" w:sz="2" w:space="0"/>
            </w:tcBorders>
            <w:tcW w:w="693" w:type="dxa"/>
            <w:textDirection w:val="lrTb"/>
            <w:noWrap w:val="false"/>
          </w:tcPr>
          <w:p>
            <w:pPr>
              <w:pStyle w:val="223"/>
              <w:rPr>
                <w:lang w:val="ru-RU"/>
              </w:rPr>
            </w:pPr>
            <w:r>
              <w:rPr>
                <w:lang w:val="ru-RU"/>
              </w:rPr>
              <w:t xml:space="preserve">2526</w:t>
            </w:r>
            <w:r/>
          </w:p>
        </w:tc>
        <w:tc>
          <w:tcPr>
            <w:shd w:val="clear" w:color="auto" w:fill="auto"/>
            <w:tcBorders>
              <w:left w:val="single" w:color="000000" w:sz="2" w:space="0"/>
              <w:top w:val="single" w:color="000000" w:sz="2" w:space="0"/>
              <w:bottom w:val="single" w:color="000000" w:sz="2" w:space="0"/>
              <w:insideH w:val="single" w:color="000000" w:sz="2" w:space="0"/>
            </w:tcBorders>
            <w:tcW w:w="774" w:type="dxa"/>
            <w:textDirection w:val="lrTb"/>
            <w:noWrap w:val="false"/>
          </w:tcPr>
          <w:p>
            <w:pPr>
              <w:pStyle w:val="223"/>
              <w:rPr>
                <w:lang w:val="ru-RU"/>
              </w:rPr>
            </w:pPr>
            <w:r>
              <w:rPr>
                <w:lang w:val="ru-RU"/>
              </w:rPr>
              <w:t xml:space="preserve">3877</w:t>
            </w:r>
            <w:r/>
          </w:p>
        </w:tc>
        <w:tc>
          <w:tcPr>
            <w:shd w:val="clear" w:color="auto" w:fill="auto"/>
            <w:tcBorders>
              <w:left w:val="single" w:color="000000" w:sz="2" w:space="0"/>
              <w:top w:val="single" w:color="000000" w:sz="2" w:space="0"/>
              <w:bottom w:val="single" w:color="000000" w:sz="2" w:space="0"/>
              <w:insideH w:val="single" w:color="000000" w:sz="2" w:space="0"/>
            </w:tcBorders>
            <w:tcW w:w="854" w:type="dxa"/>
            <w:textDirection w:val="lrTb"/>
            <w:noWrap w:val="false"/>
          </w:tcPr>
          <w:p>
            <w:pPr>
              <w:pStyle w:val="223"/>
              <w:rPr>
                <w:lang w:val="ru-RU"/>
              </w:rPr>
            </w:pPr>
            <w:r>
              <w:rPr>
                <w:lang w:val="ru-RU"/>
              </w:rPr>
              <w:t xml:space="preserve">н/д</w:t>
            </w:r>
            <w:r/>
          </w:p>
        </w:tc>
        <w:tc>
          <w:tcPr>
            <w:gridSpan w:val="2"/>
            <w:shd w:val="clear" w:color="auto" w:fill="auto"/>
            <w:tcBorders>
              <w:left w:val="single" w:color="000000" w:sz="2" w:space="0"/>
              <w:top w:val="single" w:color="000000" w:sz="2" w:space="0"/>
              <w:bottom w:val="single" w:color="000000" w:sz="2" w:space="0"/>
              <w:insideH w:val="single" w:color="000000" w:sz="2" w:space="0"/>
            </w:tcBorders>
            <w:tcW w:w="731" w:type="dxa"/>
            <w:textDirection w:val="lrTb"/>
            <w:noWrap w:val="false"/>
          </w:tcPr>
          <w:p>
            <w:pPr>
              <w:pStyle w:val="223"/>
            </w:pPr>
            <w:r>
              <w:t xml:space="preserve">27</w:t>
            </w:r>
            <w:r/>
          </w:p>
        </w:tc>
        <w:tc>
          <w:tcPr>
            <w:shd w:val="clear" w:color="auto" w:fill="auto"/>
            <w:tcBorders>
              <w:left w:val="single" w:color="000000" w:sz="2" w:space="0"/>
              <w:top w:val="single" w:color="000000" w:sz="2" w:space="0"/>
              <w:bottom w:val="single" w:color="000000" w:sz="2" w:space="0"/>
              <w:insideH w:val="single" w:color="000000" w:sz="2" w:space="0"/>
            </w:tcBorders>
            <w:tcW w:w="1299" w:type="dxa"/>
            <w:textDirection w:val="lrTb"/>
            <w:noWrap w:val="false"/>
          </w:tcPr>
          <w:p>
            <w:pPr>
              <w:pStyle w:val="223"/>
            </w:pPr>
            <w:r>
              <w:t xml:space="preserve">35282</w:t>
            </w:r>
            <w:r/>
          </w:p>
        </w:tc>
        <w:tc>
          <w:tcPr>
            <w:shd w:val="clear" w:color="auto" w:fill="auto"/>
            <w:tcBorders>
              <w:left w:val="single" w:color="000000" w:sz="2" w:space="0"/>
              <w:top w:val="single" w:color="000000" w:sz="2" w:space="0"/>
              <w:bottom w:val="single" w:color="000000" w:sz="2" w:space="0"/>
              <w:insideH w:val="single" w:color="000000" w:sz="2" w:space="0"/>
            </w:tcBorders>
            <w:tcW w:w="739" w:type="dxa"/>
            <w:textDirection w:val="lrTb"/>
            <w:noWrap w:val="false"/>
          </w:tcPr>
          <w:p>
            <w:pPr>
              <w:pStyle w:val="223"/>
            </w:pPr>
            <w:r>
              <w:t xml:space="preserve">11893</w:t>
            </w:r>
            <w:r/>
          </w:p>
        </w:tc>
        <w:tc>
          <w:tcPr>
            <w:shd w:val="clear" w:color="auto" w:fill="auto"/>
            <w:tcBorders>
              <w:left w:val="single" w:color="000000" w:sz="2" w:space="0"/>
              <w:top w:val="single" w:color="000000" w:sz="2" w:space="0"/>
              <w:bottom w:val="single" w:color="000000" w:sz="2" w:space="0"/>
              <w:insideH w:val="single" w:color="000000" w:sz="2" w:space="0"/>
            </w:tcBorders>
            <w:tcW w:w="1022" w:type="dxa"/>
            <w:textDirection w:val="lrTb"/>
            <w:noWrap w:val="false"/>
          </w:tcPr>
          <w:p>
            <w:pPr>
              <w:pStyle w:val="223"/>
            </w:pPr>
            <w:r>
              <w:t xml:space="preserve">33,7</w:t>
            </w:r>
            <w:r/>
          </w:p>
        </w:tc>
        <w:tc>
          <w:tcPr>
            <w:shd w:val="clear" w:color="auto" w:fill="auto"/>
            <w:tcBorders>
              <w:left w:val="single" w:color="000000" w:sz="2" w:space="0"/>
              <w:top w:val="single" w:color="000000" w:sz="2" w:space="0"/>
              <w:bottom w:val="single" w:color="000000" w:sz="2" w:space="0"/>
              <w:insideH w:val="single" w:color="000000" w:sz="2" w:space="0"/>
            </w:tcBorders>
            <w:tcW w:w="1300" w:type="dxa"/>
            <w:textDirection w:val="lrTb"/>
            <w:noWrap w:val="false"/>
          </w:tcPr>
          <w:p>
            <w:pPr>
              <w:pStyle w:val="223"/>
            </w:pPr>
            <w:r>
              <w:t xml:space="preserve">2250</w:t>
            </w:r>
            <w:r/>
          </w:p>
        </w:tc>
        <w:tc>
          <w:tcPr>
            <w:shd w:val="clear" w:color="auto" w:fill="auto"/>
            <w:tcBorders>
              <w:left w:val="single" w:color="000000" w:sz="2" w:space="0"/>
              <w:top w:val="single" w:color="000000" w:sz="2" w:space="0"/>
              <w:bottom w:val="single" w:color="000000" w:sz="2" w:space="0"/>
              <w:insideH w:val="single" w:color="000000" w:sz="2" w:space="0"/>
            </w:tcBorders>
            <w:tcW w:w="1243" w:type="dxa"/>
            <w:textDirection w:val="lrTb"/>
            <w:noWrap w:val="false"/>
          </w:tcPr>
          <w:p>
            <w:pPr>
              <w:pStyle w:val="223"/>
            </w:pPr>
            <w:r>
              <w:t xml:space="preserve">11893</w:t>
            </w:r>
            <w:r/>
          </w:p>
        </w:tc>
        <w:tc>
          <w:tcPr>
            <w:shd w:val="clear" w:color="auto" w:fill="auto"/>
            <w:tcBorders>
              <w:left w:val="single" w:color="000000" w:sz="2" w:space="0"/>
              <w:top w:val="single" w:color="000000" w:sz="2" w:space="0"/>
              <w:right w:val="single" w:color="000000" w:sz="2" w:space="0"/>
              <w:bottom w:val="single" w:color="000000" w:sz="2" w:space="0"/>
              <w:insideV w:val="single" w:color="000000" w:sz="2" w:space="0"/>
              <w:insideH w:val="single" w:color="000000" w:sz="2" w:space="0"/>
            </w:tcBorders>
            <w:tcW w:w="1249" w:type="dxa"/>
            <w:textDirection w:val="lrTb"/>
            <w:noWrap w:val="false"/>
          </w:tcPr>
          <w:p>
            <w:pPr>
              <w:pStyle w:val="223"/>
            </w:pPr>
            <w:r/>
            <w:r/>
          </w:p>
        </w:tc>
      </w:tr>
      <w:tr>
        <w:trPr/>
        <w:tc>
          <w:tcPr>
            <w:shd w:val="clear" w:color="auto" w:fill="auto"/>
            <w:tcBorders>
              <w:left w:val="single" w:color="000000" w:sz="2" w:space="0"/>
              <w:top w:val="single" w:color="000000" w:sz="2" w:space="0"/>
              <w:bottom w:val="single" w:color="000000" w:sz="2" w:space="0"/>
              <w:insideH w:val="single" w:color="000000" w:sz="2" w:space="0"/>
            </w:tcBorders>
            <w:tcW w:w="486" w:type="dxa"/>
            <w:textDirection w:val="lrTb"/>
            <w:noWrap w:val="false"/>
          </w:tcPr>
          <w:p>
            <w:pPr>
              <w:pStyle w:val="223"/>
              <w:rPr>
                <w:lang w:val="en-US"/>
              </w:rPr>
            </w:pPr>
            <w:r>
              <w:rPr>
                <w:lang w:val="en-US"/>
              </w:rPr>
              <w:t xml:space="preserve">3</w:t>
            </w:r>
            <w:r/>
          </w:p>
        </w:tc>
        <w:tc>
          <w:tcPr>
            <w:shd w:val="clear" w:color="auto" w:fill="auto"/>
            <w:tcBorders>
              <w:left w:val="single" w:color="000000" w:sz="2" w:space="0"/>
              <w:top w:val="single" w:color="000000" w:sz="2" w:space="0"/>
              <w:bottom w:val="single" w:color="000000" w:sz="2" w:space="0"/>
              <w:insideH w:val="single" w:color="000000" w:sz="2" w:space="0"/>
            </w:tcBorders>
            <w:tcW w:w="1140" w:type="dxa"/>
            <w:textDirection w:val="lrTb"/>
            <w:noWrap w:val="false"/>
          </w:tcPr>
          <w:p>
            <w:pPr>
              <w:pStyle w:val="160"/>
              <w:jc w:val="center"/>
            </w:pPr>
            <w:r>
              <w:rPr>
                <w:rFonts w:ascii="Calibri" w:hAnsi="Calibri"/>
                <w:b w:val="false"/>
                <w:i w:val="false"/>
                <w:strike w:val="false"/>
                <w:dstrike w:val="false"/>
                <w:color w:val="000000"/>
                <w:sz w:val="22"/>
                <w:u w:val="none"/>
              </w:rPr>
              <w:t xml:space="preserve">Медведь</w:t>
            </w:r>
            <w:r/>
          </w:p>
        </w:tc>
        <w:tc>
          <w:tcPr>
            <w:shd w:val="clear" w:color="auto" w:fill="auto"/>
            <w:tcBorders>
              <w:left w:val="single" w:color="000000" w:sz="2" w:space="0"/>
              <w:top w:val="single" w:color="000000" w:sz="2" w:space="0"/>
              <w:bottom w:val="single" w:color="000000" w:sz="2" w:space="0"/>
              <w:insideH w:val="single" w:color="000000" w:sz="2" w:space="0"/>
            </w:tcBorders>
            <w:tcW w:w="979" w:type="dxa"/>
            <w:textDirection w:val="lrTb"/>
            <w:noWrap w:val="false"/>
          </w:tcPr>
          <w:p>
            <w:pPr>
              <w:pStyle w:val="223"/>
              <w:rPr>
                <w:lang w:val="ru-RU"/>
              </w:rPr>
            </w:pPr>
            <w:r>
              <w:rPr>
                <w:lang w:val="ru-RU"/>
              </w:rPr>
              <w:t xml:space="preserve">6609</w:t>
            </w:r>
            <w:r/>
          </w:p>
        </w:tc>
        <w:tc>
          <w:tcPr>
            <w:shd w:val="clear" w:color="auto" w:fill="auto"/>
            <w:tcBorders>
              <w:left w:val="single" w:color="000000" w:sz="2" w:space="0"/>
              <w:top w:val="single" w:color="000000" w:sz="2" w:space="0"/>
              <w:bottom w:val="single" w:color="000000" w:sz="2" w:space="0"/>
              <w:insideH w:val="single" w:color="000000" w:sz="2" w:space="0"/>
            </w:tcBorders>
            <w:tcW w:w="811" w:type="dxa"/>
            <w:textDirection w:val="lrTb"/>
            <w:noWrap w:val="false"/>
          </w:tcPr>
          <w:p>
            <w:pPr>
              <w:pStyle w:val="223"/>
              <w:rPr>
                <w:lang w:val="ru-RU"/>
              </w:rPr>
            </w:pPr>
            <w:r>
              <w:rPr>
                <w:lang w:val="ru-RU"/>
              </w:rPr>
              <w:t xml:space="preserve">1599</w:t>
            </w:r>
            <w:r/>
          </w:p>
        </w:tc>
        <w:tc>
          <w:tcPr>
            <w:shd w:val="clear" w:color="auto" w:fill="auto"/>
            <w:tcBorders>
              <w:left w:val="single" w:color="000000" w:sz="2" w:space="0"/>
              <w:top w:val="single" w:color="000000" w:sz="2" w:space="0"/>
              <w:bottom w:val="single" w:color="000000" w:sz="2" w:space="0"/>
              <w:insideH w:val="single" w:color="000000" w:sz="2" w:space="0"/>
            </w:tcBorders>
            <w:tcW w:w="693" w:type="dxa"/>
            <w:textDirection w:val="lrTb"/>
            <w:noWrap w:val="false"/>
          </w:tcPr>
          <w:p>
            <w:pPr>
              <w:pStyle w:val="223"/>
              <w:rPr>
                <w:lang w:val="ru-RU"/>
              </w:rPr>
            </w:pPr>
            <w:r>
              <w:rPr>
                <w:lang w:val="ru-RU"/>
              </w:rPr>
              <w:t xml:space="preserve">331</w:t>
            </w:r>
            <w:r/>
          </w:p>
        </w:tc>
        <w:tc>
          <w:tcPr>
            <w:shd w:val="clear" w:color="auto" w:fill="auto"/>
            <w:tcBorders>
              <w:left w:val="single" w:color="000000" w:sz="2" w:space="0"/>
              <w:top w:val="single" w:color="000000" w:sz="2" w:space="0"/>
              <w:bottom w:val="single" w:color="000000" w:sz="2" w:space="0"/>
              <w:insideH w:val="single" w:color="000000" w:sz="2" w:space="0"/>
            </w:tcBorders>
            <w:tcW w:w="774" w:type="dxa"/>
            <w:textDirection w:val="lrTb"/>
            <w:noWrap w:val="false"/>
          </w:tcPr>
          <w:p>
            <w:pPr>
              <w:pStyle w:val="223"/>
              <w:rPr>
                <w:lang w:val="ru-RU"/>
              </w:rPr>
            </w:pPr>
            <w:r>
              <w:rPr>
                <w:lang w:val="ru-RU"/>
              </w:rPr>
              <w:t xml:space="preserve">67</w:t>
            </w:r>
            <w:r/>
          </w:p>
        </w:tc>
        <w:tc>
          <w:tcPr>
            <w:shd w:val="clear" w:color="auto" w:fill="auto"/>
            <w:tcBorders>
              <w:left w:val="single" w:color="000000" w:sz="2" w:space="0"/>
              <w:top w:val="single" w:color="000000" w:sz="2" w:space="0"/>
              <w:bottom w:val="single" w:color="000000" w:sz="2" w:space="0"/>
              <w:insideH w:val="single" w:color="000000" w:sz="2" w:space="0"/>
            </w:tcBorders>
            <w:tcW w:w="854" w:type="dxa"/>
            <w:textDirection w:val="lrTb"/>
            <w:noWrap w:val="false"/>
          </w:tcPr>
          <w:p>
            <w:pPr>
              <w:pStyle w:val="223"/>
              <w:rPr>
                <w:lang w:val="ru-RU"/>
              </w:rPr>
            </w:pPr>
            <w:r>
              <w:rPr>
                <w:lang w:val="ru-RU"/>
              </w:rPr>
              <w:t xml:space="preserve">н/д</w:t>
            </w:r>
            <w:r/>
          </w:p>
        </w:tc>
        <w:tc>
          <w:tcPr>
            <w:gridSpan w:val="2"/>
            <w:shd w:val="clear" w:color="auto" w:fill="auto"/>
            <w:tcBorders>
              <w:left w:val="single" w:color="000000" w:sz="2" w:space="0"/>
              <w:top w:val="single" w:color="000000" w:sz="2" w:space="0"/>
              <w:bottom w:val="single" w:color="000000" w:sz="2" w:space="0"/>
              <w:insideH w:val="single" w:color="000000" w:sz="2" w:space="0"/>
            </w:tcBorders>
            <w:tcW w:w="731" w:type="dxa"/>
            <w:textDirection w:val="lrTb"/>
            <w:noWrap w:val="false"/>
          </w:tcPr>
          <w:p>
            <w:pPr>
              <w:pStyle w:val="223"/>
            </w:pPr>
            <w:r>
              <w:t xml:space="preserve">4</w:t>
            </w:r>
            <w:r/>
          </w:p>
        </w:tc>
        <w:tc>
          <w:tcPr>
            <w:shd w:val="clear" w:color="auto" w:fill="auto"/>
            <w:tcBorders>
              <w:left w:val="single" w:color="000000" w:sz="2" w:space="0"/>
              <w:top w:val="single" w:color="000000" w:sz="2" w:space="0"/>
              <w:bottom w:val="single" w:color="000000" w:sz="2" w:space="0"/>
              <w:insideH w:val="single" w:color="000000" w:sz="2" w:space="0"/>
            </w:tcBorders>
            <w:tcW w:w="1299" w:type="dxa"/>
            <w:textDirection w:val="lrTb"/>
            <w:noWrap w:val="false"/>
          </w:tcPr>
          <w:p>
            <w:pPr>
              <w:pStyle w:val="223"/>
            </w:pPr>
            <w:r>
              <w:t xml:space="preserve">6987</w:t>
            </w:r>
            <w:r/>
          </w:p>
        </w:tc>
        <w:tc>
          <w:tcPr>
            <w:shd w:val="clear" w:color="auto" w:fill="auto"/>
            <w:tcBorders>
              <w:left w:val="single" w:color="000000" w:sz="2" w:space="0"/>
              <w:top w:val="single" w:color="000000" w:sz="2" w:space="0"/>
              <w:bottom w:val="single" w:color="000000" w:sz="2" w:space="0"/>
              <w:insideH w:val="single" w:color="000000" w:sz="2" w:space="0"/>
            </w:tcBorders>
            <w:tcW w:w="739" w:type="dxa"/>
            <w:textDirection w:val="lrTb"/>
            <w:noWrap w:val="false"/>
          </w:tcPr>
          <w:p>
            <w:pPr>
              <w:pStyle w:val="223"/>
            </w:pPr>
            <w:r>
              <w:t xml:space="preserve">1767</w:t>
            </w:r>
            <w:r/>
          </w:p>
        </w:tc>
        <w:tc>
          <w:tcPr>
            <w:shd w:val="clear" w:color="auto" w:fill="auto"/>
            <w:tcBorders>
              <w:left w:val="single" w:color="000000" w:sz="2" w:space="0"/>
              <w:top w:val="single" w:color="000000" w:sz="2" w:space="0"/>
              <w:bottom w:val="single" w:color="000000" w:sz="2" w:space="0"/>
              <w:insideH w:val="single" w:color="000000" w:sz="2" w:space="0"/>
            </w:tcBorders>
            <w:tcW w:w="1022" w:type="dxa"/>
            <w:textDirection w:val="lrTb"/>
            <w:noWrap w:val="false"/>
          </w:tcPr>
          <w:p>
            <w:pPr>
              <w:pStyle w:val="223"/>
            </w:pPr>
            <w:r>
              <w:t xml:space="preserve">25,3</w:t>
            </w:r>
            <w:r/>
          </w:p>
        </w:tc>
        <w:tc>
          <w:tcPr>
            <w:shd w:val="clear" w:color="auto" w:fill="auto"/>
            <w:tcBorders>
              <w:left w:val="single" w:color="000000" w:sz="2" w:space="0"/>
              <w:top w:val="single" w:color="000000" w:sz="2" w:space="0"/>
              <w:bottom w:val="single" w:color="000000" w:sz="2" w:space="0"/>
              <w:insideH w:val="single" w:color="000000" w:sz="2" w:space="0"/>
            </w:tcBorders>
            <w:tcW w:w="1300" w:type="dxa"/>
            <w:textDirection w:val="lrTb"/>
            <w:noWrap w:val="false"/>
          </w:tcPr>
          <w:p>
            <w:pPr>
              <w:pStyle w:val="223"/>
            </w:pPr>
            <w:r>
              <w:t xml:space="preserve">331</w:t>
            </w:r>
            <w:r/>
          </w:p>
        </w:tc>
        <w:tc>
          <w:tcPr>
            <w:shd w:val="clear" w:color="auto" w:fill="auto"/>
            <w:tcBorders>
              <w:left w:val="single" w:color="000000" w:sz="2" w:space="0"/>
              <w:top w:val="single" w:color="000000" w:sz="2" w:space="0"/>
              <w:bottom w:val="single" w:color="000000" w:sz="2" w:space="0"/>
              <w:insideH w:val="single" w:color="000000" w:sz="2" w:space="0"/>
            </w:tcBorders>
            <w:tcW w:w="1243" w:type="dxa"/>
            <w:textDirection w:val="lrTb"/>
            <w:noWrap w:val="false"/>
          </w:tcPr>
          <w:p>
            <w:pPr>
              <w:pStyle w:val="223"/>
            </w:pPr>
            <w:r>
              <w:t xml:space="preserve">1767</w:t>
            </w:r>
            <w:r/>
          </w:p>
        </w:tc>
        <w:tc>
          <w:tcPr>
            <w:shd w:val="clear" w:color="auto" w:fill="auto"/>
            <w:tcBorders>
              <w:left w:val="single" w:color="000000" w:sz="2" w:space="0"/>
              <w:top w:val="single" w:color="000000" w:sz="2" w:space="0"/>
              <w:right w:val="single" w:color="000000" w:sz="2" w:space="0"/>
              <w:bottom w:val="single" w:color="000000" w:sz="2" w:space="0"/>
              <w:insideV w:val="single" w:color="000000" w:sz="2" w:space="0"/>
              <w:insideH w:val="single" w:color="000000" w:sz="2" w:space="0"/>
            </w:tcBorders>
            <w:tcW w:w="1249" w:type="dxa"/>
            <w:textDirection w:val="lrTb"/>
            <w:noWrap w:val="false"/>
          </w:tcPr>
          <w:p>
            <w:pPr>
              <w:pStyle w:val="223"/>
            </w:pPr>
            <w:r/>
            <w:r/>
          </w:p>
        </w:tc>
      </w:tr>
      <w:tr>
        <w:trPr/>
        <w:tc>
          <w:tcPr>
            <w:shd w:val="clear" w:color="auto" w:fill="auto"/>
            <w:tcBorders>
              <w:left w:val="single" w:color="000000" w:sz="2" w:space="0"/>
              <w:top w:val="single" w:color="000000" w:sz="2" w:space="0"/>
              <w:bottom w:val="single" w:color="000000" w:sz="2" w:space="0"/>
              <w:insideH w:val="single" w:color="000000" w:sz="2" w:space="0"/>
            </w:tcBorders>
            <w:tcW w:w="486" w:type="dxa"/>
            <w:textDirection w:val="lrTb"/>
            <w:noWrap w:val="false"/>
          </w:tcPr>
          <w:p>
            <w:pPr>
              <w:pStyle w:val="223"/>
              <w:rPr>
                <w:lang w:val="en-US"/>
              </w:rPr>
            </w:pPr>
            <w:r>
              <w:rPr>
                <w:lang w:val="en-US"/>
              </w:rPr>
              <w:t xml:space="preserve">4</w:t>
            </w:r>
            <w:r/>
          </w:p>
        </w:tc>
        <w:tc>
          <w:tcPr>
            <w:shd w:val="clear" w:color="auto" w:fill="auto"/>
            <w:tcBorders>
              <w:left w:val="single" w:color="000000" w:sz="2" w:space="0"/>
              <w:top w:val="single" w:color="000000" w:sz="2" w:space="0"/>
              <w:bottom w:val="single" w:color="000000" w:sz="2" w:space="0"/>
              <w:insideH w:val="single" w:color="000000" w:sz="2" w:space="0"/>
            </w:tcBorders>
            <w:tcW w:w="1140" w:type="dxa"/>
            <w:textDirection w:val="lrTb"/>
            <w:noWrap w:val="false"/>
          </w:tcPr>
          <w:p>
            <w:pPr>
              <w:pStyle w:val="160"/>
              <w:jc w:val="center"/>
            </w:pPr>
            <w:r>
              <w:rPr>
                <w:rFonts w:ascii="Calibri" w:hAnsi="Calibri"/>
                <w:b w:val="false"/>
                <w:i w:val="false"/>
                <w:strike w:val="false"/>
                <w:dstrike w:val="false"/>
                <w:color w:val="000000"/>
                <w:sz w:val="22"/>
                <w:u w:val="none"/>
              </w:rPr>
              <w:t xml:space="preserve">Барсук</w:t>
            </w:r>
            <w:r/>
          </w:p>
        </w:tc>
        <w:tc>
          <w:tcPr>
            <w:shd w:val="clear" w:color="auto" w:fill="auto"/>
            <w:tcBorders>
              <w:left w:val="single" w:color="000000" w:sz="2" w:space="0"/>
              <w:top w:val="single" w:color="000000" w:sz="2" w:space="0"/>
              <w:bottom w:val="single" w:color="000000" w:sz="2" w:space="0"/>
              <w:insideH w:val="single" w:color="000000" w:sz="2" w:space="0"/>
            </w:tcBorders>
            <w:tcW w:w="979" w:type="dxa"/>
            <w:textDirection w:val="lrTb"/>
            <w:noWrap w:val="false"/>
          </w:tcPr>
          <w:p>
            <w:pPr>
              <w:pStyle w:val="223"/>
              <w:rPr>
                <w:lang w:val="ru-RU"/>
              </w:rPr>
            </w:pPr>
            <w:r>
              <w:rPr>
                <w:lang w:val="ru-RU"/>
              </w:rPr>
              <w:t xml:space="preserve">4427</w:t>
            </w:r>
            <w:r/>
          </w:p>
        </w:tc>
        <w:tc>
          <w:tcPr>
            <w:shd w:val="clear" w:color="auto" w:fill="auto"/>
            <w:tcBorders>
              <w:left w:val="single" w:color="000000" w:sz="2" w:space="0"/>
              <w:top w:val="single" w:color="000000" w:sz="2" w:space="0"/>
              <w:bottom w:val="single" w:color="000000" w:sz="2" w:space="0"/>
              <w:insideH w:val="single" w:color="000000" w:sz="2" w:space="0"/>
            </w:tcBorders>
            <w:tcW w:w="811" w:type="dxa"/>
            <w:textDirection w:val="lrTb"/>
            <w:noWrap w:val="false"/>
          </w:tcPr>
          <w:p>
            <w:pPr>
              <w:pStyle w:val="223"/>
              <w:rPr>
                <w:lang w:val="ru-RU"/>
              </w:rPr>
            </w:pPr>
            <w:r>
              <w:rPr>
                <w:lang w:val="ru-RU"/>
              </w:rPr>
              <w:t xml:space="preserve">278</w:t>
            </w:r>
            <w:r/>
          </w:p>
        </w:tc>
        <w:tc>
          <w:tcPr>
            <w:shd w:val="clear" w:color="auto" w:fill="auto"/>
            <w:tcBorders>
              <w:left w:val="single" w:color="000000" w:sz="2" w:space="0"/>
              <w:top w:val="single" w:color="000000" w:sz="2" w:space="0"/>
              <w:bottom w:val="single" w:color="000000" w:sz="2" w:space="0"/>
              <w:insideH w:val="single" w:color="000000" w:sz="2" w:space="0"/>
            </w:tcBorders>
            <w:tcW w:w="693" w:type="dxa"/>
            <w:textDirection w:val="lrTb"/>
            <w:noWrap w:val="false"/>
          </w:tcPr>
          <w:p>
            <w:pPr>
              <w:pStyle w:val="223"/>
              <w:rPr>
                <w:lang w:val="ru-RU"/>
              </w:rPr>
            </w:pPr>
            <w:r>
              <w:rPr>
                <w:lang w:val="ru-RU"/>
              </w:rPr>
              <w:t xml:space="preserve">61</w:t>
            </w:r>
            <w:r/>
          </w:p>
        </w:tc>
        <w:tc>
          <w:tcPr>
            <w:shd w:val="clear" w:color="auto" w:fill="auto"/>
            <w:tcBorders>
              <w:left w:val="single" w:color="000000" w:sz="2" w:space="0"/>
              <w:top w:val="single" w:color="000000" w:sz="2" w:space="0"/>
              <w:bottom w:val="single" w:color="000000" w:sz="2" w:space="0"/>
              <w:insideH w:val="single" w:color="000000" w:sz="2" w:space="0"/>
            </w:tcBorders>
            <w:tcW w:w="774" w:type="dxa"/>
            <w:textDirection w:val="lrTb"/>
            <w:noWrap w:val="false"/>
          </w:tcPr>
          <w:p>
            <w:pPr>
              <w:pStyle w:val="223"/>
              <w:rPr>
                <w:lang w:val="ru-RU"/>
              </w:rPr>
            </w:pPr>
            <w:r>
              <w:rPr>
                <w:lang w:val="ru-RU"/>
              </w:rPr>
              <w:t xml:space="preserve">45</w:t>
            </w:r>
            <w:r/>
          </w:p>
        </w:tc>
        <w:tc>
          <w:tcPr>
            <w:shd w:val="clear" w:color="auto" w:fill="auto"/>
            <w:tcBorders>
              <w:left w:val="single" w:color="000000" w:sz="2" w:space="0"/>
              <w:top w:val="single" w:color="000000" w:sz="2" w:space="0"/>
              <w:bottom w:val="single" w:color="000000" w:sz="2" w:space="0"/>
              <w:insideH w:val="single" w:color="000000" w:sz="2" w:space="0"/>
            </w:tcBorders>
            <w:tcW w:w="854" w:type="dxa"/>
            <w:textDirection w:val="lrTb"/>
            <w:noWrap w:val="false"/>
          </w:tcPr>
          <w:p>
            <w:pPr>
              <w:pStyle w:val="223"/>
              <w:rPr>
                <w:lang w:val="ru-RU"/>
              </w:rPr>
            </w:pPr>
            <w:r>
              <w:rPr>
                <w:lang w:val="ru-RU"/>
              </w:rPr>
              <w:t xml:space="preserve">н/д</w:t>
            </w:r>
            <w:r/>
          </w:p>
        </w:tc>
        <w:tc>
          <w:tcPr>
            <w:gridSpan w:val="2"/>
            <w:shd w:val="clear" w:color="auto" w:fill="auto"/>
            <w:tcBorders>
              <w:left w:val="single" w:color="000000" w:sz="2" w:space="0"/>
              <w:top w:val="single" w:color="000000" w:sz="2" w:space="0"/>
              <w:bottom w:val="single" w:color="000000" w:sz="2" w:space="0"/>
              <w:insideH w:val="single" w:color="000000" w:sz="2" w:space="0"/>
            </w:tcBorders>
            <w:tcW w:w="731" w:type="dxa"/>
            <w:textDirection w:val="lrTb"/>
            <w:noWrap w:val="false"/>
          </w:tcPr>
          <w:p>
            <w:pPr>
              <w:pStyle w:val="223"/>
            </w:pPr>
            <w:r>
              <w:t xml:space="preserve">16</w:t>
            </w:r>
            <w:r/>
          </w:p>
        </w:tc>
        <w:tc>
          <w:tcPr>
            <w:shd w:val="clear" w:color="auto" w:fill="auto"/>
            <w:tcBorders>
              <w:left w:val="single" w:color="000000" w:sz="2" w:space="0"/>
              <w:top w:val="single" w:color="000000" w:sz="2" w:space="0"/>
              <w:bottom w:val="single" w:color="000000" w:sz="2" w:space="0"/>
              <w:insideH w:val="single" w:color="000000" w:sz="2" w:space="0"/>
            </w:tcBorders>
            <w:tcW w:w="1299" w:type="dxa"/>
            <w:textDirection w:val="lrTb"/>
            <w:noWrap w:val="false"/>
          </w:tcPr>
          <w:p>
            <w:pPr>
              <w:pStyle w:val="223"/>
            </w:pPr>
            <w:r>
              <w:t xml:space="preserve">2985</w:t>
            </w:r>
            <w:r/>
          </w:p>
        </w:tc>
        <w:tc>
          <w:tcPr>
            <w:shd w:val="clear" w:color="auto" w:fill="auto"/>
            <w:tcBorders>
              <w:left w:val="single" w:color="000000" w:sz="2" w:space="0"/>
              <w:top w:val="single" w:color="000000" w:sz="2" w:space="0"/>
              <w:bottom w:val="single" w:color="000000" w:sz="2" w:space="0"/>
              <w:insideH w:val="single" w:color="000000" w:sz="2" w:space="0"/>
            </w:tcBorders>
            <w:tcW w:w="739" w:type="dxa"/>
            <w:textDirection w:val="lrTb"/>
            <w:noWrap w:val="false"/>
          </w:tcPr>
          <w:p>
            <w:pPr>
              <w:pStyle w:val="223"/>
            </w:pPr>
            <w:r>
              <w:t xml:space="preserve">278</w:t>
            </w:r>
            <w:r/>
          </w:p>
        </w:tc>
        <w:tc>
          <w:tcPr>
            <w:shd w:val="clear" w:color="auto" w:fill="auto"/>
            <w:tcBorders>
              <w:left w:val="single" w:color="000000" w:sz="2" w:space="0"/>
              <w:top w:val="single" w:color="000000" w:sz="2" w:space="0"/>
              <w:bottom w:val="single" w:color="000000" w:sz="2" w:space="0"/>
              <w:insideH w:val="single" w:color="000000" w:sz="2" w:space="0"/>
            </w:tcBorders>
            <w:tcW w:w="1022" w:type="dxa"/>
            <w:textDirection w:val="lrTb"/>
            <w:noWrap w:val="false"/>
          </w:tcPr>
          <w:p>
            <w:pPr>
              <w:pStyle w:val="223"/>
            </w:pPr>
            <w:r>
              <w:t xml:space="preserve">9,3</w:t>
            </w:r>
            <w:r/>
          </w:p>
        </w:tc>
        <w:tc>
          <w:tcPr>
            <w:shd w:val="clear" w:color="auto" w:fill="auto"/>
            <w:tcBorders>
              <w:left w:val="single" w:color="000000" w:sz="2" w:space="0"/>
              <w:top w:val="single" w:color="000000" w:sz="2" w:space="0"/>
              <w:bottom w:val="single" w:color="000000" w:sz="2" w:space="0"/>
              <w:insideH w:val="single" w:color="000000" w:sz="2" w:space="0"/>
            </w:tcBorders>
            <w:tcW w:w="1300" w:type="dxa"/>
            <w:textDirection w:val="lrTb"/>
            <w:noWrap w:val="false"/>
          </w:tcPr>
          <w:p>
            <w:pPr>
              <w:pStyle w:val="223"/>
            </w:pPr>
            <w:r>
              <w:t xml:space="preserve">62</w:t>
            </w:r>
            <w:r/>
          </w:p>
        </w:tc>
        <w:tc>
          <w:tcPr>
            <w:shd w:val="clear" w:color="auto" w:fill="auto"/>
            <w:tcBorders>
              <w:left w:val="single" w:color="000000" w:sz="2" w:space="0"/>
              <w:top w:val="single" w:color="000000" w:sz="2" w:space="0"/>
              <w:bottom w:val="single" w:color="000000" w:sz="2" w:space="0"/>
              <w:insideH w:val="single" w:color="000000" w:sz="2" w:space="0"/>
            </w:tcBorders>
            <w:tcW w:w="1243" w:type="dxa"/>
            <w:textDirection w:val="lrTb"/>
            <w:noWrap w:val="false"/>
          </w:tcPr>
          <w:p>
            <w:pPr>
              <w:pStyle w:val="223"/>
            </w:pPr>
            <w:r>
              <w:t xml:space="preserve">278</w:t>
            </w:r>
            <w:r/>
          </w:p>
        </w:tc>
        <w:tc>
          <w:tcPr>
            <w:shd w:val="clear" w:color="auto" w:fill="auto"/>
            <w:tcBorders>
              <w:left w:val="single" w:color="000000" w:sz="2" w:space="0"/>
              <w:top w:val="single" w:color="000000" w:sz="2" w:space="0"/>
              <w:right w:val="single" w:color="000000" w:sz="2" w:space="0"/>
              <w:bottom w:val="single" w:color="000000" w:sz="2" w:space="0"/>
              <w:insideV w:val="single" w:color="000000" w:sz="2" w:space="0"/>
              <w:insideH w:val="single" w:color="000000" w:sz="2" w:space="0"/>
            </w:tcBorders>
            <w:tcW w:w="1249" w:type="dxa"/>
            <w:textDirection w:val="lrTb"/>
            <w:noWrap w:val="false"/>
          </w:tcPr>
          <w:p>
            <w:pPr>
              <w:pStyle w:val="223"/>
            </w:pPr>
            <w:r/>
            <w:r/>
          </w:p>
        </w:tc>
      </w:tr>
      <w:tr>
        <w:trPr/>
        <w:tc>
          <w:tcPr>
            <w:shd w:val="clear" w:color="auto" w:fill="auto"/>
            <w:tcBorders>
              <w:left w:val="single" w:color="000000" w:sz="2" w:space="0"/>
              <w:top w:val="single" w:color="000000" w:sz="2" w:space="0"/>
              <w:bottom w:val="single" w:color="000000" w:sz="2" w:space="0"/>
              <w:insideH w:val="single" w:color="000000" w:sz="2" w:space="0"/>
            </w:tcBorders>
            <w:tcW w:w="486" w:type="dxa"/>
            <w:textDirection w:val="lrTb"/>
            <w:noWrap w:val="false"/>
          </w:tcPr>
          <w:p>
            <w:pPr>
              <w:pStyle w:val="223"/>
              <w:rPr>
                <w:lang w:val="en-US"/>
              </w:rPr>
            </w:pPr>
            <w:r>
              <w:rPr>
                <w:lang w:val="en-US"/>
              </w:rPr>
              <w:t xml:space="preserve">5</w:t>
            </w:r>
            <w:r/>
          </w:p>
        </w:tc>
        <w:tc>
          <w:tcPr>
            <w:shd w:val="clear" w:color="auto" w:fill="auto"/>
            <w:tcBorders>
              <w:left w:val="single" w:color="000000" w:sz="2" w:space="0"/>
              <w:top w:val="single" w:color="000000" w:sz="2" w:space="0"/>
              <w:bottom w:val="single" w:color="000000" w:sz="2" w:space="0"/>
              <w:insideH w:val="single" w:color="000000" w:sz="2" w:space="0"/>
            </w:tcBorders>
            <w:tcW w:w="1140" w:type="dxa"/>
            <w:textDirection w:val="lrTb"/>
            <w:noWrap w:val="false"/>
          </w:tcPr>
          <w:p>
            <w:pPr>
              <w:pStyle w:val="160"/>
              <w:jc w:val="center"/>
            </w:pPr>
            <w:r>
              <w:rPr>
                <w:rFonts w:ascii="Calibri" w:hAnsi="Calibri"/>
                <w:b w:val="false"/>
                <w:i w:val="false"/>
                <w:strike w:val="false"/>
                <w:dstrike w:val="false"/>
                <w:color w:val="000000"/>
                <w:sz w:val="22"/>
                <w:u w:val="none"/>
              </w:rPr>
              <w:t xml:space="preserve">Рысь</w:t>
            </w:r>
            <w:r/>
          </w:p>
        </w:tc>
        <w:tc>
          <w:tcPr>
            <w:shd w:val="clear" w:color="auto" w:fill="auto"/>
            <w:tcBorders>
              <w:left w:val="single" w:color="000000" w:sz="2" w:space="0"/>
              <w:top w:val="single" w:color="000000" w:sz="2" w:space="0"/>
              <w:bottom w:val="single" w:color="000000" w:sz="2" w:space="0"/>
              <w:insideH w:val="single" w:color="000000" w:sz="2" w:space="0"/>
            </w:tcBorders>
            <w:tcW w:w="979" w:type="dxa"/>
            <w:textDirection w:val="lrTb"/>
            <w:noWrap w:val="false"/>
          </w:tcPr>
          <w:p>
            <w:pPr>
              <w:pStyle w:val="223"/>
              <w:rPr>
                <w:lang w:val="ru-RU"/>
              </w:rPr>
            </w:pPr>
            <w:r>
              <w:rPr>
                <w:lang w:val="ru-RU"/>
              </w:rPr>
              <w:t xml:space="preserve">65</w:t>
            </w:r>
            <w:r/>
          </w:p>
        </w:tc>
        <w:tc>
          <w:tcPr>
            <w:shd w:val="clear" w:color="auto" w:fill="auto"/>
            <w:tcBorders>
              <w:left w:val="single" w:color="000000" w:sz="2" w:space="0"/>
              <w:top w:val="single" w:color="000000" w:sz="2" w:space="0"/>
              <w:bottom w:val="single" w:color="000000" w:sz="2" w:space="0"/>
              <w:insideH w:val="single" w:color="000000" w:sz="2" w:space="0"/>
            </w:tcBorders>
            <w:tcW w:w="811" w:type="dxa"/>
            <w:textDirection w:val="lrTb"/>
            <w:noWrap w:val="false"/>
          </w:tcPr>
          <w:p>
            <w:pPr>
              <w:pStyle w:val="223"/>
              <w:rPr>
                <w:lang w:val="ru-RU"/>
              </w:rPr>
            </w:pPr>
            <w:r>
              <w:rPr>
                <w:lang w:val="ru-RU"/>
              </w:rPr>
              <w:t xml:space="preserve">6</w:t>
            </w:r>
            <w:r/>
          </w:p>
        </w:tc>
        <w:tc>
          <w:tcPr>
            <w:shd w:val="clear" w:color="auto" w:fill="auto"/>
            <w:tcBorders>
              <w:left w:val="single" w:color="000000" w:sz="2" w:space="0"/>
              <w:top w:val="single" w:color="000000" w:sz="2" w:space="0"/>
              <w:bottom w:val="single" w:color="000000" w:sz="2" w:space="0"/>
              <w:insideH w:val="single" w:color="000000" w:sz="2" w:space="0"/>
            </w:tcBorders>
            <w:tcW w:w="693" w:type="dxa"/>
            <w:textDirection w:val="lrTb"/>
            <w:noWrap w:val="false"/>
          </w:tcPr>
          <w:p>
            <w:pPr>
              <w:pStyle w:val="223"/>
              <w:rPr>
                <w:lang w:val="ru-RU"/>
              </w:rPr>
            </w:pPr>
            <w:r>
              <w:rPr>
                <w:lang w:val="ru-RU"/>
              </w:rPr>
              <w:t xml:space="preserve">1</w:t>
            </w:r>
            <w:r/>
          </w:p>
        </w:tc>
        <w:tc>
          <w:tcPr>
            <w:shd w:val="clear" w:color="auto" w:fill="auto"/>
            <w:tcBorders>
              <w:left w:val="single" w:color="000000" w:sz="2" w:space="0"/>
              <w:top w:val="single" w:color="000000" w:sz="2" w:space="0"/>
              <w:bottom w:val="single" w:color="000000" w:sz="2" w:space="0"/>
              <w:insideH w:val="single" w:color="000000" w:sz="2" w:space="0"/>
            </w:tcBorders>
            <w:tcW w:w="774" w:type="dxa"/>
            <w:textDirection w:val="lrTb"/>
            <w:noWrap w:val="false"/>
          </w:tcPr>
          <w:p>
            <w:pPr>
              <w:pStyle w:val="223"/>
              <w:rPr>
                <w:lang w:val="ru-RU"/>
              </w:rPr>
            </w:pPr>
            <w:r>
              <w:rPr>
                <w:lang w:val="ru-RU"/>
              </w:rPr>
              <w:t xml:space="preserve">2</w:t>
            </w:r>
            <w:r/>
          </w:p>
        </w:tc>
        <w:tc>
          <w:tcPr>
            <w:shd w:val="clear" w:color="auto" w:fill="auto"/>
            <w:tcBorders>
              <w:left w:val="single" w:color="000000" w:sz="2" w:space="0"/>
              <w:top w:val="single" w:color="000000" w:sz="2" w:space="0"/>
              <w:bottom w:val="single" w:color="000000" w:sz="2" w:space="0"/>
              <w:insideH w:val="single" w:color="000000" w:sz="2" w:space="0"/>
            </w:tcBorders>
            <w:tcW w:w="854" w:type="dxa"/>
            <w:textDirection w:val="lrTb"/>
            <w:noWrap w:val="false"/>
          </w:tcPr>
          <w:p>
            <w:pPr>
              <w:pStyle w:val="223"/>
              <w:rPr>
                <w:lang w:val="ru-RU"/>
              </w:rPr>
            </w:pPr>
            <w:r>
              <w:rPr>
                <w:lang w:val="ru-RU"/>
              </w:rPr>
              <w:t xml:space="preserve">н/д</w:t>
            </w:r>
            <w:r/>
          </w:p>
        </w:tc>
        <w:tc>
          <w:tcPr>
            <w:gridSpan w:val="2"/>
            <w:shd w:val="clear" w:color="auto" w:fill="auto"/>
            <w:tcBorders>
              <w:left w:val="single" w:color="000000" w:sz="2" w:space="0"/>
              <w:top w:val="single" w:color="000000" w:sz="2" w:space="0"/>
              <w:bottom w:val="single" w:color="000000" w:sz="2" w:space="0"/>
              <w:insideH w:val="single" w:color="000000" w:sz="2" w:space="0"/>
            </w:tcBorders>
            <w:tcW w:w="731" w:type="dxa"/>
            <w:textDirection w:val="lrTb"/>
            <w:noWrap w:val="false"/>
          </w:tcPr>
          <w:p>
            <w:pPr>
              <w:pStyle w:val="223"/>
            </w:pPr>
            <w:r>
              <w:t xml:space="preserve">33</w:t>
            </w:r>
            <w:r/>
          </w:p>
        </w:tc>
        <w:tc>
          <w:tcPr>
            <w:shd w:val="clear" w:color="auto" w:fill="auto"/>
            <w:tcBorders>
              <w:left w:val="single" w:color="000000" w:sz="2" w:space="0"/>
              <w:top w:val="single" w:color="000000" w:sz="2" w:space="0"/>
              <w:bottom w:val="single" w:color="000000" w:sz="2" w:space="0"/>
              <w:insideH w:val="single" w:color="000000" w:sz="2" w:space="0"/>
            </w:tcBorders>
            <w:tcW w:w="1299" w:type="dxa"/>
            <w:textDirection w:val="lrTb"/>
            <w:noWrap w:val="false"/>
          </w:tcPr>
          <w:p>
            <w:pPr>
              <w:pStyle w:val="223"/>
            </w:pPr>
            <w:r>
              <w:t xml:space="preserve">74</w:t>
            </w:r>
            <w:r/>
          </w:p>
        </w:tc>
        <w:tc>
          <w:tcPr>
            <w:shd w:val="clear" w:color="auto" w:fill="auto"/>
            <w:tcBorders>
              <w:left w:val="single" w:color="000000" w:sz="2" w:space="0"/>
              <w:top w:val="single" w:color="000000" w:sz="2" w:space="0"/>
              <w:bottom w:val="single" w:color="000000" w:sz="2" w:space="0"/>
              <w:insideH w:val="single" w:color="000000" w:sz="2" w:space="0"/>
            </w:tcBorders>
            <w:tcW w:w="739" w:type="dxa"/>
            <w:textDirection w:val="lrTb"/>
            <w:noWrap w:val="false"/>
          </w:tcPr>
          <w:p>
            <w:pPr>
              <w:pStyle w:val="223"/>
            </w:pPr>
            <w:r>
              <w:t xml:space="preserve">5</w:t>
            </w:r>
            <w:r/>
          </w:p>
        </w:tc>
        <w:tc>
          <w:tcPr>
            <w:shd w:val="clear" w:color="auto" w:fill="auto"/>
            <w:tcBorders>
              <w:left w:val="single" w:color="000000" w:sz="2" w:space="0"/>
              <w:top w:val="single" w:color="000000" w:sz="2" w:space="0"/>
              <w:bottom w:val="single" w:color="000000" w:sz="2" w:space="0"/>
              <w:insideH w:val="single" w:color="000000" w:sz="2" w:space="0"/>
            </w:tcBorders>
            <w:tcW w:w="1022" w:type="dxa"/>
            <w:textDirection w:val="lrTb"/>
            <w:noWrap w:val="false"/>
          </w:tcPr>
          <w:p>
            <w:pPr>
              <w:pStyle w:val="223"/>
            </w:pPr>
            <w:r>
              <w:t xml:space="preserve">6,8</w:t>
            </w:r>
            <w:r/>
          </w:p>
        </w:tc>
        <w:tc>
          <w:tcPr>
            <w:shd w:val="clear" w:color="auto" w:fill="auto"/>
            <w:tcBorders>
              <w:left w:val="single" w:color="000000" w:sz="2" w:space="0"/>
              <w:top w:val="single" w:color="000000" w:sz="2" w:space="0"/>
              <w:bottom w:val="single" w:color="000000" w:sz="2" w:space="0"/>
              <w:insideH w:val="single" w:color="000000" w:sz="2" w:space="0"/>
            </w:tcBorders>
            <w:tcW w:w="1300" w:type="dxa"/>
            <w:textDirection w:val="lrTb"/>
            <w:noWrap w:val="false"/>
          </w:tcPr>
          <w:p>
            <w:pPr>
              <w:pStyle w:val="223"/>
            </w:pPr>
            <w:r>
              <w:t xml:space="preserve">1</w:t>
            </w:r>
            <w:r/>
          </w:p>
        </w:tc>
        <w:tc>
          <w:tcPr>
            <w:shd w:val="clear" w:color="auto" w:fill="auto"/>
            <w:tcBorders>
              <w:left w:val="single" w:color="000000" w:sz="2" w:space="0"/>
              <w:top w:val="single" w:color="000000" w:sz="2" w:space="0"/>
              <w:bottom w:val="single" w:color="000000" w:sz="2" w:space="0"/>
              <w:insideH w:val="single" w:color="000000" w:sz="2" w:space="0"/>
            </w:tcBorders>
            <w:tcW w:w="1243" w:type="dxa"/>
            <w:textDirection w:val="lrTb"/>
            <w:noWrap w:val="false"/>
          </w:tcPr>
          <w:p>
            <w:pPr>
              <w:pStyle w:val="223"/>
            </w:pPr>
            <w:r>
              <w:t xml:space="preserve">5</w:t>
            </w:r>
            <w:r/>
          </w:p>
        </w:tc>
        <w:tc>
          <w:tcPr>
            <w:shd w:val="clear" w:color="auto" w:fill="auto"/>
            <w:tcBorders>
              <w:left w:val="single" w:color="000000" w:sz="2" w:space="0"/>
              <w:top w:val="single" w:color="000000" w:sz="2" w:space="0"/>
              <w:right w:val="single" w:color="000000" w:sz="2" w:space="0"/>
              <w:bottom w:val="single" w:color="000000" w:sz="2" w:space="0"/>
              <w:insideV w:val="single" w:color="000000" w:sz="2" w:space="0"/>
              <w:insideH w:val="single" w:color="000000" w:sz="2" w:space="0"/>
            </w:tcBorders>
            <w:tcW w:w="1249" w:type="dxa"/>
            <w:textDirection w:val="lrTb"/>
            <w:noWrap w:val="false"/>
          </w:tcPr>
          <w:p>
            <w:pPr>
              <w:pStyle w:val="223"/>
            </w:pPr>
            <w:r/>
            <w:r/>
          </w:p>
        </w:tc>
      </w:tr>
      <w:tr>
        <w:trPr/>
        <w:tc>
          <w:tcPr>
            <w:shd w:val="clear" w:color="auto" w:fill="auto"/>
            <w:tcBorders>
              <w:left w:val="single" w:color="000000" w:sz="2" w:space="0"/>
              <w:top w:val="single" w:color="000000" w:sz="2" w:space="0"/>
              <w:bottom w:val="single" w:color="000000" w:sz="2" w:space="0"/>
              <w:insideH w:val="single" w:color="000000" w:sz="2" w:space="0"/>
            </w:tcBorders>
            <w:tcW w:w="486" w:type="dxa"/>
            <w:textDirection w:val="lrTb"/>
            <w:noWrap w:val="false"/>
          </w:tcPr>
          <w:p>
            <w:pPr>
              <w:pStyle w:val="223"/>
              <w:rPr>
                <w:lang w:val="en-US"/>
              </w:rPr>
            </w:pPr>
            <w:r>
              <w:rPr>
                <w:lang w:val="en-US"/>
              </w:rPr>
              <w:t xml:space="preserve">6</w:t>
            </w:r>
            <w:r/>
          </w:p>
        </w:tc>
        <w:tc>
          <w:tcPr>
            <w:shd w:val="clear" w:color="auto" w:fill="auto"/>
            <w:tcBorders>
              <w:left w:val="single" w:color="000000" w:sz="2" w:space="0"/>
              <w:top w:val="single" w:color="000000" w:sz="2" w:space="0"/>
              <w:bottom w:val="single" w:color="000000" w:sz="2" w:space="0"/>
              <w:insideH w:val="single" w:color="000000" w:sz="2" w:space="0"/>
            </w:tcBorders>
            <w:tcW w:w="1140" w:type="dxa"/>
            <w:textDirection w:val="lrTb"/>
            <w:noWrap w:val="false"/>
          </w:tcPr>
          <w:p>
            <w:pPr>
              <w:pStyle w:val="160"/>
              <w:jc w:val="center"/>
            </w:pPr>
            <w:r>
              <w:rPr>
                <w:rFonts w:ascii="Calibri" w:hAnsi="Calibri"/>
                <w:b w:val="false"/>
                <w:i w:val="false"/>
                <w:strike w:val="false"/>
                <w:dstrike w:val="false"/>
                <w:color w:val="000000"/>
                <w:sz w:val="22"/>
                <w:u w:val="none"/>
              </w:rPr>
              <w:t xml:space="preserve">Выдра</w:t>
            </w:r>
            <w:r/>
          </w:p>
        </w:tc>
        <w:tc>
          <w:tcPr>
            <w:shd w:val="clear" w:color="auto" w:fill="auto"/>
            <w:tcBorders>
              <w:left w:val="single" w:color="000000" w:sz="2" w:space="0"/>
              <w:top w:val="single" w:color="000000" w:sz="2" w:space="0"/>
              <w:bottom w:val="single" w:color="000000" w:sz="2" w:space="0"/>
              <w:insideH w:val="single" w:color="000000" w:sz="2" w:space="0"/>
            </w:tcBorders>
            <w:tcW w:w="979" w:type="dxa"/>
            <w:textDirection w:val="lrTb"/>
            <w:noWrap w:val="false"/>
          </w:tcPr>
          <w:p>
            <w:pPr>
              <w:pStyle w:val="223"/>
              <w:rPr>
                <w:lang w:val="ru-RU"/>
              </w:rPr>
            </w:pPr>
            <w:r>
              <w:rPr>
                <w:lang w:val="ru-RU"/>
              </w:rPr>
              <w:t xml:space="preserve">3525</w:t>
            </w:r>
            <w:r/>
          </w:p>
        </w:tc>
        <w:tc>
          <w:tcPr>
            <w:shd w:val="clear" w:color="auto" w:fill="auto"/>
            <w:tcBorders>
              <w:left w:val="single" w:color="000000" w:sz="2" w:space="0"/>
              <w:top w:val="single" w:color="000000" w:sz="2" w:space="0"/>
              <w:bottom w:val="single" w:color="000000" w:sz="2" w:space="0"/>
              <w:insideH w:val="single" w:color="000000" w:sz="2" w:space="0"/>
            </w:tcBorders>
            <w:tcW w:w="811" w:type="dxa"/>
            <w:textDirection w:val="lrTb"/>
            <w:noWrap w:val="false"/>
          </w:tcPr>
          <w:p>
            <w:pPr>
              <w:pStyle w:val="223"/>
              <w:rPr>
                <w:lang w:val="ru-RU"/>
              </w:rPr>
            </w:pPr>
            <w:r>
              <w:rPr>
                <w:lang w:val="ru-RU"/>
              </w:rPr>
              <w:t xml:space="preserve">167</w:t>
            </w:r>
            <w:r/>
          </w:p>
        </w:tc>
        <w:tc>
          <w:tcPr>
            <w:shd w:val="clear" w:color="auto" w:fill="auto"/>
            <w:tcBorders>
              <w:left w:val="single" w:color="000000" w:sz="2" w:space="0"/>
              <w:top w:val="single" w:color="000000" w:sz="2" w:space="0"/>
              <w:bottom w:val="single" w:color="000000" w:sz="2" w:space="0"/>
              <w:insideH w:val="single" w:color="000000" w:sz="2" w:space="0"/>
            </w:tcBorders>
            <w:tcW w:w="693" w:type="dxa"/>
            <w:textDirection w:val="lrTb"/>
            <w:noWrap w:val="false"/>
          </w:tcPr>
          <w:p>
            <w:pPr>
              <w:pStyle w:val="223"/>
              <w:rPr>
                <w:lang w:val="ru-RU"/>
              </w:rPr>
            </w:pPr>
            <w:r>
              <w:rPr>
                <w:lang w:val="ru-RU"/>
              </w:rPr>
              <w:t xml:space="preserve">45</w:t>
            </w:r>
            <w:r/>
          </w:p>
        </w:tc>
        <w:tc>
          <w:tcPr>
            <w:shd w:val="clear" w:color="auto" w:fill="auto"/>
            <w:tcBorders>
              <w:left w:val="single" w:color="000000" w:sz="2" w:space="0"/>
              <w:top w:val="single" w:color="000000" w:sz="2" w:space="0"/>
              <w:bottom w:val="single" w:color="000000" w:sz="2" w:space="0"/>
              <w:insideH w:val="single" w:color="000000" w:sz="2" w:space="0"/>
            </w:tcBorders>
            <w:tcW w:w="774" w:type="dxa"/>
            <w:textDirection w:val="lrTb"/>
            <w:noWrap w:val="false"/>
          </w:tcPr>
          <w:p>
            <w:pPr>
              <w:pStyle w:val="223"/>
              <w:rPr>
                <w:lang w:val="ru-RU"/>
              </w:rPr>
            </w:pPr>
            <w:r>
              <w:rPr>
                <w:lang w:val="ru-RU"/>
              </w:rPr>
              <w:t xml:space="preserve">4</w:t>
            </w:r>
            <w:r/>
          </w:p>
        </w:tc>
        <w:tc>
          <w:tcPr>
            <w:shd w:val="clear" w:color="auto" w:fill="auto"/>
            <w:tcBorders>
              <w:left w:val="single" w:color="000000" w:sz="2" w:space="0"/>
              <w:top w:val="single" w:color="000000" w:sz="2" w:space="0"/>
              <w:bottom w:val="single" w:color="000000" w:sz="2" w:space="0"/>
              <w:insideH w:val="single" w:color="000000" w:sz="2" w:space="0"/>
            </w:tcBorders>
            <w:tcW w:w="854" w:type="dxa"/>
            <w:textDirection w:val="lrTb"/>
            <w:noWrap w:val="false"/>
          </w:tcPr>
          <w:p>
            <w:pPr>
              <w:pStyle w:val="223"/>
              <w:rPr>
                <w:lang w:val="ru-RU"/>
              </w:rPr>
            </w:pPr>
            <w:r>
              <w:rPr>
                <w:lang w:val="ru-RU"/>
              </w:rPr>
              <w:t xml:space="preserve">н/д</w:t>
            </w:r>
            <w:r/>
          </w:p>
        </w:tc>
        <w:tc>
          <w:tcPr>
            <w:gridSpan w:val="2"/>
            <w:shd w:val="clear" w:color="auto" w:fill="auto"/>
            <w:tcBorders>
              <w:left w:val="single" w:color="000000" w:sz="2" w:space="0"/>
              <w:top w:val="single" w:color="000000" w:sz="2" w:space="0"/>
              <w:bottom w:val="single" w:color="000000" w:sz="2" w:space="0"/>
              <w:insideH w:val="single" w:color="000000" w:sz="2" w:space="0"/>
            </w:tcBorders>
            <w:tcW w:w="731" w:type="dxa"/>
            <w:textDirection w:val="lrTb"/>
            <w:noWrap w:val="false"/>
          </w:tcPr>
          <w:p>
            <w:pPr>
              <w:pStyle w:val="223"/>
            </w:pPr>
            <w:r>
              <w:t xml:space="preserve">2</w:t>
            </w:r>
            <w:r/>
          </w:p>
        </w:tc>
        <w:tc>
          <w:tcPr>
            <w:shd w:val="clear" w:color="auto" w:fill="auto"/>
            <w:tcBorders>
              <w:left w:val="single" w:color="000000" w:sz="2" w:space="0"/>
              <w:top w:val="single" w:color="000000" w:sz="2" w:space="0"/>
              <w:bottom w:val="single" w:color="000000" w:sz="2" w:space="0"/>
              <w:insideH w:val="single" w:color="000000" w:sz="2" w:space="0"/>
            </w:tcBorders>
            <w:tcW w:w="1299" w:type="dxa"/>
            <w:textDirection w:val="lrTb"/>
            <w:noWrap w:val="false"/>
          </w:tcPr>
          <w:p>
            <w:pPr>
              <w:pStyle w:val="223"/>
            </w:pPr>
            <w:r>
              <w:t xml:space="preserve">3985</w:t>
            </w:r>
            <w:r/>
          </w:p>
        </w:tc>
        <w:tc>
          <w:tcPr>
            <w:shd w:val="clear" w:color="auto" w:fill="auto"/>
            <w:tcBorders>
              <w:left w:val="single" w:color="000000" w:sz="2" w:space="0"/>
              <w:top w:val="single" w:color="000000" w:sz="2" w:space="0"/>
              <w:bottom w:val="single" w:color="000000" w:sz="2" w:space="0"/>
              <w:insideH w:val="single" w:color="000000" w:sz="2" w:space="0"/>
            </w:tcBorders>
            <w:tcW w:w="739" w:type="dxa"/>
            <w:textDirection w:val="lrTb"/>
            <w:noWrap w:val="false"/>
          </w:tcPr>
          <w:p>
            <w:pPr>
              <w:pStyle w:val="223"/>
            </w:pPr>
            <w:r>
              <w:t xml:space="preserve">188</w:t>
            </w:r>
            <w:r/>
          </w:p>
        </w:tc>
        <w:tc>
          <w:tcPr>
            <w:shd w:val="clear" w:color="auto" w:fill="auto"/>
            <w:tcBorders>
              <w:left w:val="single" w:color="000000" w:sz="2" w:space="0"/>
              <w:top w:val="single" w:color="000000" w:sz="2" w:space="0"/>
              <w:bottom w:val="single" w:color="000000" w:sz="2" w:space="0"/>
              <w:insideH w:val="single" w:color="000000" w:sz="2" w:space="0"/>
            </w:tcBorders>
            <w:tcW w:w="1022" w:type="dxa"/>
            <w:textDirection w:val="lrTb"/>
            <w:noWrap w:val="false"/>
          </w:tcPr>
          <w:p>
            <w:pPr>
              <w:pStyle w:val="223"/>
            </w:pPr>
            <w:r>
              <w:t xml:space="preserve">4,7</w:t>
            </w:r>
            <w:r/>
          </w:p>
        </w:tc>
        <w:tc>
          <w:tcPr>
            <w:shd w:val="clear" w:color="auto" w:fill="auto"/>
            <w:tcBorders>
              <w:left w:val="single" w:color="000000" w:sz="2" w:space="0"/>
              <w:top w:val="single" w:color="000000" w:sz="2" w:space="0"/>
              <w:bottom w:val="single" w:color="000000" w:sz="2" w:space="0"/>
              <w:insideH w:val="single" w:color="000000" w:sz="2" w:space="0"/>
            </w:tcBorders>
            <w:tcW w:w="1300" w:type="dxa"/>
            <w:textDirection w:val="lrTb"/>
            <w:noWrap w:val="false"/>
          </w:tcPr>
          <w:p>
            <w:pPr>
              <w:pStyle w:val="223"/>
            </w:pPr>
            <w:r>
              <w:t xml:space="preserve">48</w:t>
            </w:r>
            <w:r/>
          </w:p>
        </w:tc>
        <w:tc>
          <w:tcPr>
            <w:shd w:val="clear" w:color="auto" w:fill="auto"/>
            <w:tcBorders>
              <w:left w:val="single" w:color="000000" w:sz="2" w:space="0"/>
              <w:top w:val="single" w:color="000000" w:sz="2" w:space="0"/>
              <w:bottom w:val="single" w:color="000000" w:sz="2" w:space="0"/>
              <w:insideH w:val="single" w:color="000000" w:sz="2" w:space="0"/>
            </w:tcBorders>
            <w:tcW w:w="1243" w:type="dxa"/>
            <w:textDirection w:val="lrTb"/>
            <w:noWrap w:val="false"/>
          </w:tcPr>
          <w:p>
            <w:pPr>
              <w:pStyle w:val="223"/>
            </w:pPr>
            <w:r>
              <w:t xml:space="preserve">188</w:t>
            </w:r>
            <w:r/>
          </w:p>
        </w:tc>
        <w:tc>
          <w:tcPr>
            <w:shd w:val="clear" w:color="auto" w:fill="auto"/>
            <w:tcBorders>
              <w:left w:val="single" w:color="000000" w:sz="2" w:space="0"/>
              <w:top w:val="single" w:color="000000" w:sz="2" w:space="0"/>
              <w:right w:val="single" w:color="000000" w:sz="2" w:space="0"/>
              <w:bottom w:val="single" w:color="000000" w:sz="2" w:space="0"/>
              <w:insideV w:val="single" w:color="000000" w:sz="2" w:space="0"/>
              <w:insideH w:val="single" w:color="000000" w:sz="2" w:space="0"/>
            </w:tcBorders>
            <w:tcW w:w="1249" w:type="dxa"/>
            <w:textDirection w:val="lrTb"/>
            <w:noWrap w:val="false"/>
          </w:tcPr>
          <w:p>
            <w:pPr>
              <w:pStyle w:val="223"/>
            </w:pPr>
            <w:r/>
            <w:r/>
          </w:p>
        </w:tc>
      </w:tr>
    </w:tbl>
    <w:p>
      <w:pPr>
        <w:sectPr>
          <w:footerReference w:type="default" r:id="rId9"/>
          <w:footnotePr/>
          <w:type w:val="nextPage"/>
          <w:pgSz w:w="16838" w:h="11906" w:orient="landscape"/>
          <w:pgMar w:top="1134" w:right="820" w:bottom="1134" w:left="1418" w:gutter="0" w:header="0" w:footer="709"/>
          <w:cols w:num="1" w:sep="0" w:space="1700" w:equalWidth="1"/>
          <w:docGrid w:linePitch="360"/>
        </w:sectPr>
      </w:pPr>
      <w:r/>
      <w:r/>
    </w:p>
    <w:p>
      <w:pPr>
        <w:pStyle w:val="160"/>
        <w:jc w:val="center"/>
        <w:spacing w:lineRule="auto" w:line="276"/>
        <w:rPr>
          <w:sz w:val="28"/>
          <w:szCs w:val="28"/>
        </w:rPr>
      </w:pPr>
      <w:r>
        <w:rPr>
          <w:sz w:val="28"/>
          <w:szCs w:val="28"/>
        </w:rPr>
        <w:t xml:space="preserve">Заключительная часть.</w:t>
      </w:r>
      <w:r/>
    </w:p>
    <w:p>
      <w:pPr>
        <w:pStyle w:val="160"/>
        <w:jc w:val="both"/>
        <w:spacing w:lineRule="auto" w:line="276"/>
        <w:rPr>
          <w:sz w:val="28"/>
          <w:szCs w:val="28"/>
        </w:rPr>
      </w:pPr>
      <w:r>
        <w:rPr>
          <w:sz w:val="28"/>
          <w:szCs w:val="28"/>
        </w:rPr>
      </w:r>
      <w:r/>
    </w:p>
    <w:p>
      <w:pPr>
        <w:pStyle w:val="160"/>
        <w:jc w:val="both"/>
        <w:spacing w:lineRule="auto" w:line="276"/>
        <w:sectPr>
          <w:footerReference w:type="default" r:id="rId10"/>
          <w:footnotePr/>
          <w:type w:val="nextPage"/>
          <w:pgSz w:w="11906" w:h="16838"/>
          <w:pgMar w:top="567" w:right="1134" w:bottom="1418" w:left="1134" w:gutter="0" w:header="0" w:footer="709"/>
          <w:cols w:num="1" w:sep="0" w:space="1700" w:equalWidth="1"/>
          <w:docGrid w:linePitch="360"/>
        </w:sectPr>
      </w:pPr>
      <w:r>
        <w:rPr>
          <w:sz w:val="28"/>
          <w:szCs w:val="28"/>
        </w:rPr>
        <w:tab/>
        <w:t xml:space="preserve">Контроль за исполнением документа об утверждении лимита добычи охотничьих ресурсов на территории Ханты-Мансийского автономного округа - Югры в охотничьем сезоне 202</w:t>
      </w:r>
      <w:r>
        <w:rPr>
          <w:sz w:val="28"/>
          <w:szCs w:val="28"/>
          <w:lang w:val="en-US"/>
        </w:rPr>
        <w:t xml:space="preserve">1</w:t>
      </w:r>
      <w:r>
        <w:rPr>
          <w:sz w:val="28"/>
          <w:szCs w:val="28"/>
        </w:rPr>
        <w:t xml:space="preserve">-202</w:t>
      </w:r>
      <w:r>
        <w:rPr>
          <w:sz w:val="28"/>
          <w:szCs w:val="28"/>
          <w:lang w:val="en-US"/>
        </w:rPr>
        <w:t xml:space="preserve">2</w:t>
      </w:r>
      <w:r>
        <w:rPr>
          <w:sz w:val="28"/>
          <w:szCs w:val="28"/>
        </w:rPr>
        <w:t xml:space="preserve"> гг., возложен на заместителя директора Департамента недропользования и природных ресурсов Ханты-Мансийского автономного округа – Югры: Комиссарова Александра Юрьевича.</w:t>
      </w:r>
      <w:r/>
    </w:p>
    <w:p>
      <w:pPr>
        <w:pStyle w:val="160"/>
        <w:ind w:firstLine="540"/>
        <w:jc w:val="center"/>
        <w:rPr>
          <w:sz w:val="28"/>
          <w:szCs w:val="28"/>
        </w:rPr>
      </w:pPr>
      <w:r>
        <w:rPr>
          <w:sz w:val="28"/>
          <w:szCs w:val="28"/>
        </w:rPr>
        <w:t xml:space="preserve">Используемая литература</w:t>
      </w:r>
      <w:r/>
    </w:p>
    <w:p>
      <w:pPr>
        <w:pStyle w:val="160"/>
        <w:ind w:firstLine="540"/>
        <w:jc w:val="center"/>
        <w:rPr>
          <w:sz w:val="28"/>
          <w:szCs w:val="28"/>
        </w:rPr>
      </w:pPr>
      <w:r>
        <w:rPr>
          <w:sz w:val="28"/>
          <w:szCs w:val="28"/>
        </w:rPr>
        <w:t xml:space="preserve"> </w:t>
      </w:r>
      <w:r/>
    </w:p>
    <w:p>
      <w:pPr>
        <w:pStyle w:val="160"/>
        <w:ind w:firstLine="1080"/>
        <w:jc w:val="both"/>
        <w:rPr>
          <w:sz w:val="28"/>
          <w:szCs w:val="28"/>
        </w:rPr>
      </w:pPr>
      <w:r>
        <w:rPr>
          <w:sz w:val="28"/>
          <w:szCs w:val="28"/>
        </w:rPr>
      </w:r>
      <w:r/>
    </w:p>
    <w:p>
      <w:pPr>
        <w:pStyle w:val="160"/>
        <w:ind w:firstLine="540"/>
        <w:jc w:val="both"/>
        <w:spacing w:lineRule="auto" w:line="276"/>
      </w:pPr>
      <w:r>
        <w:rPr>
          <w:sz w:val="28"/>
          <w:szCs w:val="28"/>
        </w:rPr>
        <w:t xml:space="preserve">1.</w:t>
        <w:tab/>
        <w:t xml:space="preserve">Жизнь животных: в 7 т. Млекопитающие/ ред. кол.: В. Е. Соколов (гл. ред.) и др./ Изд. 2-е, перераб. М.: Просвещение, 1989, 557 с.</w:t>
      </w:r>
      <w:r/>
    </w:p>
    <w:p>
      <w:pPr>
        <w:pStyle w:val="160"/>
        <w:ind w:firstLine="540"/>
        <w:jc w:val="both"/>
        <w:spacing w:lineRule="auto" w:line="276"/>
        <w:rPr>
          <w:sz w:val="28"/>
          <w:szCs w:val="28"/>
        </w:rPr>
      </w:pPr>
      <w:r>
        <w:rPr>
          <w:sz w:val="28"/>
          <w:szCs w:val="28"/>
        </w:rPr>
        <w:t xml:space="preserve">2.</w:t>
        <w:tab/>
        <w:t xml:space="preserve">Нормирование использования ресурсов охотничьих животных./Под редакцией В.И. Машкина, ГНУ Всероссийской научно-исследовательский институт охотничьего хозяйства и звероводства им. проф. Б.М. Житкова РАСХН ФГОУ ВПО «Вятская государственная сельскохозяйствен</w:t>
      </w:r>
      <w:r>
        <w:rPr>
          <w:sz w:val="28"/>
          <w:szCs w:val="28"/>
        </w:rPr>
        <w:t xml:space="preserve">ная академия», Киров.</w:t>
      </w:r>
      <w:r/>
    </w:p>
    <w:p>
      <w:pPr>
        <w:pStyle w:val="160"/>
        <w:ind w:firstLine="540"/>
        <w:jc w:val="both"/>
        <w:spacing w:lineRule="auto" w:line="276"/>
      </w:pPr>
      <w:r>
        <w:rPr>
          <w:bCs/>
          <w:sz w:val="28"/>
          <w:szCs w:val="28"/>
        </w:rPr>
        <w:t xml:space="preserve">3.</w:t>
      </w:r>
      <w:r>
        <w:rPr>
          <w:bCs/>
        </w:rPr>
        <w:tab/>
      </w:r>
      <w:r>
        <w:rPr>
          <w:bCs/>
          <w:sz w:val="28"/>
          <w:szCs w:val="28"/>
        </w:rPr>
        <w:t xml:space="preserve">Филонов</w:t>
      </w:r>
      <w:r>
        <w:rPr>
          <w:sz w:val="28"/>
          <w:szCs w:val="28"/>
        </w:rPr>
        <w:t xml:space="preserve"> К.П. Лось. М.: Лесная промышленность </w:t>
      </w:r>
      <w:r>
        <w:rPr>
          <w:bCs/>
          <w:sz w:val="28"/>
          <w:szCs w:val="28"/>
        </w:rPr>
        <w:t xml:space="preserve">1983,</w:t>
      </w:r>
      <w:r>
        <w:rPr>
          <w:sz w:val="28"/>
          <w:szCs w:val="28"/>
        </w:rPr>
        <w:t xml:space="preserve"> 246 с.</w:t>
      </w:r>
      <w:r/>
    </w:p>
    <w:p>
      <w:pPr>
        <w:pStyle w:val="160"/>
        <w:spacing w:lineRule="auto" w:line="276"/>
      </w:pPr>
      <w:r>
        <w:rPr>
          <w:color w:val="000000"/>
          <w:sz w:val="28"/>
          <w:szCs w:val="28"/>
          <w:lang w:eastAsia="en-US"/>
        </w:rPr>
        <w:t xml:space="preserve">        </w:t>
      </w:r>
      <w:r>
        <w:rPr>
          <w:rFonts w:eastAsia="Calibri"/>
          <w:color w:val="000000"/>
          <w:sz w:val="28"/>
          <w:szCs w:val="28"/>
          <w:lang w:eastAsia="en-US"/>
        </w:rPr>
        <w:t xml:space="preserve">4.</w:t>
        <w:tab/>
        <w:t xml:space="preserve">Новиков В. П., Котов Г. Н. О состоянии ресурсов лося в тайге Нижнего Приобья // Бюл. МОИП. Отд. биол. 1990. Т. 95, вып. 3. 34-37 с.</w:t>
      </w:r>
      <w:r/>
    </w:p>
    <w:p>
      <w:pPr>
        <w:pStyle w:val="160"/>
        <w:spacing w:lineRule="auto" w:line="276"/>
        <w:rPr>
          <w:sz w:val="28"/>
          <w:szCs w:val="28"/>
        </w:rPr>
      </w:pPr>
      <w:r>
        <w:rPr>
          <w:sz w:val="28"/>
          <w:szCs w:val="28"/>
        </w:rPr>
        <w:t xml:space="preserve">        </w:t>
      </w:r>
      <w:r>
        <w:rPr>
          <w:sz w:val="28"/>
          <w:szCs w:val="28"/>
        </w:rPr>
        <w:t xml:space="preserve">5.</w:t>
        <w:tab/>
        <w:t xml:space="preserve">Глушков В.М. Управление популяциями лося: биологические предпосылки и практические возможности // «Управление популяциями диких копытных животных»: Сб. научных трудов ЦНИЛ Главохоты РСФСР. М., 1985.  5-13 с.</w:t>
      </w:r>
      <w:r/>
    </w:p>
    <w:p>
      <w:pPr>
        <w:pStyle w:val="211"/>
      </w:pPr>
      <w:r>
        <w:rPr>
          <w:rFonts w:ascii="Times New Roman" w:hAnsi="Times New Roman" w:cs="Times New Roman" w:eastAsia="Times New Roman"/>
          <w:sz w:val="28"/>
          <w:szCs w:val="28"/>
        </w:rPr>
        <w:t xml:space="preserve">         </w:t>
      </w:r>
      <w:r>
        <w:rPr>
          <w:rFonts w:ascii="Times New Roman" w:hAnsi="Times New Roman" w:cs="Times New Roman"/>
          <w:sz w:val="28"/>
          <w:szCs w:val="28"/>
        </w:rPr>
        <w:t xml:space="preserve">6.</w:t>
        <w:tab/>
        <w:t xml:space="preserve">Сборник методических указаний по учетам охотничьих зверей и птиц. ХМАО-Югра, Управление по использованию рыбных и охотничьих ресурсов автономного округа, г. Ханты-Мансийск, 2006 г. 1-103 с.</w:t>
      </w:r>
      <w:r/>
    </w:p>
    <w:p>
      <w:pPr>
        <w:pStyle w:val="211"/>
      </w:pPr>
      <w:r>
        <w:rPr>
          <w:rFonts w:ascii="Times New Roman" w:hAnsi="Times New Roman" w:cs="Times New Roman" w:eastAsia="Times New Roman"/>
          <w:sz w:val="28"/>
          <w:szCs w:val="28"/>
        </w:rPr>
        <w:t xml:space="preserve">         </w:t>
      </w:r>
      <w:r>
        <w:rPr>
          <w:rFonts w:ascii="Times New Roman" w:hAnsi="Times New Roman" w:cs="Times New Roman"/>
          <w:sz w:val="28"/>
          <w:szCs w:val="28"/>
        </w:rPr>
        <w:t xml:space="preserve">7.</w:t>
        <w:tab/>
        <w:t xml:space="preserve">Методика учета численности охотничьих ресурсов методом зимнего маршрутного учета [Электронный ресурс]: Приказ ФГБУ «ФЦРОХ» от 24.11.2021 г. № 86</w:t>
      </w:r>
      <w:r>
        <w:rPr>
          <w:rFonts w:ascii="Times New Roman" w:hAnsi="Times New Roman" w:cs="Times New Roman"/>
          <w:sz w:val="28"/>
          <w:szCs w:val="28"/>
          <w:lang w:val="ru-RU"/>
        </w:rPr>
        <w:t xml:space="preserve">.</w:t>
      </w:r>
      <w:r/>
    </w:p>
    <w:p>
      <w:pPr>
        <w:pStyle w:val="211"/>
      </w:pP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8.</w:t>
        <w:tab/>
        <w:t xml:space="preserve">Об утверждении нормативов допустимого изъятия охотничьих ресурсов и нормативов численности охотничьих ресурсов в охотничьих угодьях [Электронный ресурс]: Приказ Министерства природных ресурсов и экологии Российской Федерации от 30.04.2010 г. № 138 (ред. </w:t>
      </w:r>
      <w:r>
        <w:rPr>
          <w:rFonts w:ascii="Times New Roman" w:hAnsi="Times New Roman" w:cs="Times New Roman" w:eastAsia="Times New Roman"/>
          <w:sz w:val="28"/>
          <w:szCs w:val="28"/>
        </w:rPr>
        <w:t xml:space="preserve">от 11.01.2017 г.): зар. в Минюсте России 18.06.2010 г. № 17603. Доступ из справ.-правовой системы «КонсультантПлюс».</w:t>
      </w:r>
      <w:r/>
    </w:p>
    <w:p>
      <w:pPr>
        <w:pStyle w:val="211"/>
      </w:pPr>
      <w:r/>
      <w:r/>
    </w:p>
    <w:sectPr>
      <w:footerReference w:type="default" r:id="rId11"/>
      <w:footnotePr/>
      <w:type w:val="nextPage"/>
      <w:pgSz w:w="11906" w:h="16838"/>
      <w:pgMar w:top="1134" w:right="567" w:bottom="1134" w:left="1418" w:gutter="0" w:header="0" w:footer="709"/>
      <w:cols w:num="1" w:sep="0" w:space="1700"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ont203">
    <w:panose1 w:val="020B0604020202020204"/>
  </w:font>
  <w:font w:name="Lucida Sans">
    <w:panose1 w:val="020B0602040502020204"/>
  </w:font>
  <w:font w:name="Tahoma">
    <w:panose1 w:val="020B0604030504040204"/>
  </w:font>
  <w:font w:name="Courier New">
    <w:panose1 w:val="02070309020205020404"/>
  </w:font>
  <w:font w:name="Calibri">
    <w:panose1 w:val="020F0502020204030204"/>
  </w:font>
  <w:font w:name="Segoe UI">
    <w:panose1 w:val="020B0502040204020203"/>
  </w:font>
  <w:font w:name="Arial">
    <w:panose1 w:val="020B0604020202020204"/>
  </w:font>
  <w:font w:name="Arial Unicode MS">
    <w:panose1 w:val="020B0604020202020204"/>
  </w:font>
  <w:font w:name="Microsoft YaHei">
    <w:panose1 w:val="020B0503020204020204"/>
  </w:font>
  <w:font w:name="Liberation Sans">
    <w:panose1 w:val="020B070402020202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215"/>
      <w:jc w:val="center"/>
    </w:pPr>
    <w:r>
      <w:fldChar w:fldCharType="begin"/>
    </w:r>
    <w:r>
      <w:instrText xml:space="preserve"> PAGE </w:instrText>
    </w:r>
    <w:r>
      <w:fldChar w:fldCharType="separate"/>
    </w:r>
    <w:r>
      <w:t xml:space="preserve">17</w:t>
    </w:r>
    <w:r>
      <w:fldChar w:fldCharType="end"/>
    </w:r>
    <w:r/>
  </w:p>
  <w:p>
    <w:pPr>
      <w:pStyle w:val="160"/>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60"/>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215"/>
      <w:jc w:val="center"/>
    </w:pPr>
    <w:r>
      <w:fldChar w:fldCharType="begin"/>
    </w:r>
    <w:r>
      <w:instrText xml:space="preserve"> PAGE </w:instrText>
    </w:r>
    <w:r>
      <w:fldChar w:fldCharType="separate"/>
    </w:r>
    <w:r>
      <w:t xml:space="preserve">18</w:t>
    </w:r>
    <w:r>
      <w:fldChar w:fldCharType="end"/>
    </w:r>
    <w:r/>
  </w:p>
  <w:p>
    <w:pPr>
      <w:pStyle w:val="215"/>
      <w:jc w:val="center"/>
    </w:pPr>
    <w: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215"/>
      <w:jc w:val="center"/>
    </w:pPr>
    <w:r>
      <w:fldChar w:fldCharType="begin"/>
    </w:r>
    <w:r>
      <w:instrText xml:space="preserve"> PAGE </w:instrText>
    </w:r>
    <w:r>
      <w:fldChar w:fldCharType="separate"/>
    </w:r>
    <w:r>
      <w:t xml:space="preserve">19</w:t>
    </w:r>
    <w:r>
      <w:fldChar w:fldCharType="end"/>
    </w:r>
    <w:r/>
  </w:p>
  <w:p>
    <w:pPr>
      <w:pStyle w:val="215"/>
      <w:jc w:val="center"/>
    </w:pPr>
    <w:r/>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215"/>
      <w:jc w:val="center"/>
    </w:pPr>
    <w:r>
      <w:fldChar w:fldCharType="begin"/>
    </w:r>
    <w:r>
      <w:instrText xml:space="preserve"> PAGE </w:instrText>
    </w:r>
    <w:r>
      <w:fldChar w:fldCharType="separate"/>
    </w:r>
    <w:r>
      <w:t xml:space="preserve">20</w:t>
    </w:r>
    <w:r>
      <w:fldChar w:fldCharType="end"/>
    </w:r>
    <w:r/>
  </w:p>
  <w:p>
    <w:pPr>
      <w:pStyle w:val="215"/>
      <w:jc w:val="center"/>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r>
        <w:separator/>
      </w:r>
    </w:p>
  </w:footnote>
  <w:footnote w:type="continuationSeparator" w:id="0">
    <w:p>
      <w:pPr>
        <w:spacing w:lineRule="auto" w:line="240" w:after="0"/>
      </w:pPr>
      <w:r/>
      <w:r>
        <w:continuationSeparato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408"/>
  <m:mathPr/>
  <w:trackRevisions w:val="false"/>
  <w:footnotePr>
    <w:footnote w:id="-1"/>
    <w:footnote w:id="0"/>
    <w:numFmt w:val="decimal"/>
    <w:numRestart w:val="continuous"/>
    <w:numStart w:val="1"/>
    <w:pos w:val="pageBottom"/>
  </w:footnotePr>
  <w:zoom w:percent="1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Times New Roman" w:eastAsia="Times New Roman"/>
        <w:color w:val="auto"/>
        <w:spacing w:val="0"/>
        <w:position w:val="0"/>
        <w:sz w:val="20"/>
        <w:szCs w:val="22"/>
        <w:lang w:val="ru-RU" w:bidi="ar-SA" w:eastAsia="ru-RU"/>
      </w:rPr>
    </w:rPrDefault>
    <w:pPrDefault>
      <w:pPr>
        <w:ind w:left="0" w:right="0" w:hanging="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160"/>
    <w:next w:val="160"/>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161"/>
    <w:link w:val="11"/>
    <w:uiPriority w:val="9"/>
    <w:rPr>
      <w:rFonts w:ascii="Arial" w:hAnsi="Arial" w:cs="Arial" w:eastAsia="Arial"/>
      <w:sz w:val="40"/>
      <w:szCs w:val="40"/>
    </w:rPr>
  </w:style>
  <w:style w:type="paragraph" w:styleId="13">
    <w:name w:val="Heading 2"/>
    <w:basedOn w:val="160"/>
    <w:next w:val="160"/>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161"/>
    <w:link w:val="13"/>
    <w:uiPriority w:val="9"/>
    <w:rPr>
      <w:rFonts w:ascii="Arial" w:hAnsi="Arial" w:cs="Arial" w:eastAsia="Arial"/>
      <w:sz w:val="34"/>
    </w:rPr>
  </w:style>
  <w:style w:type="paragraph" w:styleId="15">
    <w:name w:val="Heading 3"/>
    <w:basedOn w:val="160"/>
    <w:next w:val="160"/>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161"/>
    <w:link w:val="15"/>
    <w:uiPriority w:val="9"/>
    <w:rPr>
      <w:rFonts w:ascii="Arial" w:hAnsi="Arial" w:cs="Arial" w:eastAsia="Arial"/>
      <w:sz w:val="30"/>
      <w:szCs w:val="30"/>
    </w:rPr>
  </w:style>
  <w:style w:type="paragraph" w:styleId="17">
    <w:name w:val="Heading 4"/>
    <w:basedOn w:val="160"/>
    <w:next w:val="160"/>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161"/>
    <w:link w:val="17"/>
    <w:uiPriority w:val="9"/>
    <w:rPr>
      <w:rFonts w:ascii="Arial" w:hAnsi="Arial" w:cs="Arial" w:eastAsia="Arial"/>
      <w:b/>
      <w:bCs/>
      <w:sz w:val="26"/>
      <w:szCs w:val="26"/>
    </w:rPr>
  </w:style>
  <w:style w:type="paragraph" w:styleId="19">
    <w:name w:val="Heading 5"/>
    <w:basedOn w:val="160"/>
    <w:next w:val="160"/>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161"/>
    <w:link w:val="19"/>
    <w:uiPriority w:val="9"/>
    <w:rPr>
      <w:rFonts w:ascii="Arial" w:hAnsi="Arial" w:cs="Arial" w:eastAsia="Arial"/>
      <w:b/>
      <w:bCs/>
      <w:sz w:val="24"/>
      <w:szCs w:val="24"/>
    </w:rPr>
  </w:style>
  <w:style w:type="paragraph" w:styleId="21">
    <w:name w:val="Heading 6"/>
    <w:basedOn w:val="160"/>
    <w:next w:val="160"/>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161"/>
    <w:link w:val="21"/>
    <w:uiPriority w:val="9"/>
    <w:rPr>
      <w:rFonts w:ascii="Arial" w:hAnsi="Arial" w:cs="Arial" w:eastAsia="Arial"/>
      <w:b/>
      <w:bCs/>
      <w:sz w:val="22"/>
      <w:szCs w:val="22"/>
    </w:rPr>
  </w:style>
  <w:style w:type="paragraph" w:styleId="23">
    <w:name w:val="Heading 7"/>
    <w:basedOn w:val="160"/>
    <w:next w:val="160"/>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161"/>
    <w:link w:val="23"/>
    <w:uiPriority w:val="9"/>
    <w:rPr>
      <w:rFonts w:ascii="Arial" w:hAnsi="Arial" w:cs="Arial" w:eastAsia="Arial"/>
      <w:b/>
      <w:bCs/>
      <w:i/>
      <w:iCs/>
      <w:sz w:val="22"/>
      <w:szCs w:val="22"/>
    </w:rPr>
  </w:style>
  <w:style w:type="paragraph" w:styleId="25">
    <w:name w:val="Heading 8"/>
    <w:basedOn w:val="160"/>
    <w:next w:val="160"/>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161"/>
    <w:link w:val="25"/>
    <w:uiPriority w:val="9"/>
    <w:rPr>
      <w:rFonts w:ascii="Arial" w:hAnsi="Arial" w:cs="Arial" w:eastAsia="Arial"/>
      <w:i/>
      <w:iCs/>
      <w:sz w:val="22"/>
      <w:szCs w:val="22"/>
    </w:rPr>
  </w:style>
  <w:style w:type="paragraph" w:styleId="27">
    <w:name w:val="Heading 9"/>
    <w:basedOn w:val="160"/>
    <w:next w:val="160"/>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161"/>
    <w:link w:val="27"/>
    <w:uiPriority w:val="9"/>
    <w:rPr>
      <w:rFonts w:ascii="Arial" w:hAnsi="Arial" w:cs="Arial" w:eastAsia="Arial"/>
      <w:i/>
      <w:iCs/>
      <w:sz w:val="21"/>
      <w:szCs w:val="21"/>
    </w:rPr>
  </w:style>
  <w:style w:type="paragraph" w:styleId="29">
    <w:name w:val="List Paragraph"/>
    <w:basedOn w:val="160"/>
    <w:qFormat/>
    <w:uiPriority w:val="34"/>
    <w:pPr>
      <w:contextualSpacing w:val="true"/>
      <w:ind w:left="720"/>
    </w:pPr>
  </w:style>
  <w:style w:type="paragraph" w:styleId="31">
    <w:name w:val="No Spacing"/>
    <w:qFormat/>
    <w:uiPriority w:val="1"/>
    <w:pPr>
      <w:spacing w:lineRule="auto" w:line="240" w:after="0" w:before="0"/>
    </w:pPr>
  </w:style>
  <w:style w:type="paragraph" w:styleId="32">
    <w:name w:val="Title"/>
    <w:basedOn w:val="160"/>
    <w:next w:val="160"/>
    <w:link w:val="33"/>
    <w:qFormat/>
    <w:uiPriority w:val="10"/>
    <w:rPr>
      <w:sz w:val="48"/>
      <w:szCs w:val="48"/>
    </w:rPr>
    <w:pPr>
      <w:contextualSpacing w:val="true"/>
      <w:spacing w:after="200" w:before="300"/>
    </w:pPr>
  </w:style>
  <w:style w:type="character" w:styleId="33">
    <w:name w:val="Title Char"/>
    <w:basedOn w:val="161"/>
    <w:link w:val="32"/>
    <w:uiPriority w:val="10"/>
    <w:rPr>
      <w:sz w:val="48"/>
      <w:szCs w:val="48"/>
    </w:rPr>
  </w:style>
  <w:style w:type="paragraph" w:styleId="34">
    <w:name w:val="Subtitle"/>
    <w:basedOn w:val="160"/>
    <w:next w:val="160"/>
    <w:link w:val="35"/>
    <w:qFormat/>
    <w:uiPriority w:val="11"/>
    <w:rPr>
      <w:sz w:val="24"/>
      <w:szCs w:val="24"/>
    </w:rPr>
    <w:pPr>
      <w:spacing w:after="200" w:before="200"/>
    </w:pPr>
  </w:style>
  <w:style w:type="character" w:styleId="35">
    <w:name w:val="Subtitle Char"/>
    <w:basedOn w:val="161"/>
    <w:link w:val="34"/>
    <w:uiPriority w:val="11"/>
    <w:rPr>
      <w:sz w:val="24"/>
      <w:szCs w:val="24"/>
    </w:rPr>
  </w:style>
  <w:style w:type="paragraph" w:styleId="36">
    <w:name w:val="Quote"/>
    <w:basedOn w:val="160"/>
    <w:next w:val="160"/>
    <w:link w:val="37"/>
    <w:qFormat/>
    <w:uiPriority w:val="29"/>
    <w:rPr>
      <w:i/>
    </w:rPr>
    <w:pPr>
      <w:ind w:left="720" w:right="720"/>
    </w:pPr>
  </w:style>
  <w:style w:type="character" w:styleId="37">
    <w:name w:val="Quote Char"/>
    <w:link w:val="36"/>
    <w:uiPriority w:val="29"/>
    <w:rPr>
      <w:i/>
    </w:rPr>
  </w:style>
  <w:style w:type="paragraph" w:styleId="38">
    <w:name w:val="Intense Quote"/>
    <w:basedOn w:val="160"/>
    <w:next w:val="160"/>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161"/>
    <w:link w:val="214"/>
    <w:uiPriority w:val="99"/>
  </w:style>
  <w:style w:type="character" w:styleId="43">
    <w:name w:val="Footer Char"/>
    <w:basedOn w:val="161"/>
    <w:link w:val="215"/>
    <w:uiPriority w:val="99"/>
  </w:style>
  <w:style w:type="table" w:styleId="44">
    <w:name w:val="Table Grid"/>
    <w:basedOn w:val="242"/>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5">
    <w:name w:val="Lined"/>
    <w:basedOn w:val="242"/>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46">
    <w:name w:val="Lined - Accent 1"/>
    <w:basedOn w:val="242"/>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47">
    <w:name w:val="Lined - Accent 2"/>
    <w:basedOn w:val="242"/>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48">
    <w:name w:val="Lined - Accent 3"/>
    <w:basedOn w:val="242"/>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49">
    <w:name w:val="Lined - Accent 4"/>
    <w:basedOn w:val="242"/>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50">
    <w:name w:val="Lined - Accent 5"/>
    <w:basedOn w:val="242"/>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51">
    <w:name w:val="Lined - Accent 6"/>
    <w:basedOn w:val="242"/>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52">
    <w:name w:val="Bordered"/>
    <w:basedOn w:val="242"/>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53">
    <w:name w:val="Bordered - Accent 1"/>
    <w:basedOn w:val="242"/>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54">
    <w:name w:val="Bordered - Accent 2"/>
    <w:basedOn w:val="242"/>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55">
    <w:name w:val="Bordered - Accent 3"/>
    <w:basedOn w:val="242"/>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56">
    <w:name w:val="Bordered - Accent 4"/>
    <w:basedOn w:val="242"/>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57">
    <w:name w:val="Bordered - Accent 5"/>
    <w:basedOn w:val="242"/>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58">
    <w:name w:val="Bordered - Accent 6"/>
    <w:basedOn w:val="242"/>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59">
    <w:name w:val="Bordered &amp; Lined"/>
    <w:basedOn w:val="242"/>
    <w:uiPriority w:val="99"/>
    <w:rPr>
      <w:color w:val="404040"/>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60">
    <w:name w:val="Bordered &amp; Lined - Accent 1"/>
    <w:basedOn w:val="242"/>
    <w:uiPriority w:val="99"/>
    <w:rPr>
      <w:color w:val="404040"/>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61">
    <w:name w:val="Bordered &amp; Lined - Accent 2"/>
    <w:basedOn w:val="242"/>
    <w:uiPriority w:val="99"/>
    <w:rPr>
      <w:color w:val="404040"/>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62">
    <w:name w:val="Bordered &amp; Lined - Accent 3"/>
    <w:basedOn w:val="242"/>
    <w:uiPriority w:val="99"/>
    <w:rPr>
      <w:color w:val="404040"/>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63">
    <w:name w:val="Bordered &amp; Lined - Accent 4"/>
    <w:basedOn w:val="242"/>
    <w:uiPriority w:val="99"/>
    <w:rPr>
      <w:color w:val="404040"/>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64">
    <w:name w:val="Bordered &amp; Lined - Accent 5"/>
    <w:basedOn w:val="242"/>
    <w:uiPriority w:val="99"/>
    <w:rPr>
      <w:color w:val="404040"/>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65">
    <w:name w:val="Bordered &amp; Lined - Accent 6"/>
    <w:basedOn w:val="242"/>
    <w:uiPriority w:val="99"/>
    <w:rPr>
      <w:color w:val="404040"/>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character" w:styleId="66">
    <w:name w:val="Hyperlink"/>
    <w:uiPriority w:val="99"/>
    <w:unhideWhenUsed/>
    <w:rPr>
      <w:color w:val="0000FF" w:themeColor="hyperlink"/>
      <w:u w:val="single"/>
    </w:rPr>
  </w:style>
  <w:style w:type="paragraph" w:styleId="67">
    <w:name w:val="footnote text"/>
    <w:basedOn w:val="160"/>
    <w:link w:val="68"/>
    <w:uiPriority w:val="99"/>
    <w:semiHidden/>
    <w:unhideWhenUsed/>
    <w:rPr>
      <w:sz w:val="18"/>
    </w:rPr>
    <w:pPr>
      <w:spacing w:lineRule="auto" w:line="240" w:after="40"/>
    </w:pPr>
  </w:style>
  <w:style w:type="character" w:styleId="68">
    <w:name w:val="Footnote Text Char"/>
    <w:link w:val="67"/>
    <w:uiPriority w:val="99"/>
    <w:rPr>
      <w:sz w:val="18"/>
    </w:rPr>
  </w:style>
  <w:style w:type="character" w:styleId="69">
    <w:name w:val="footnote reference"/>
    <w:basedOn w:val="161"/>
    <w:uiPriority w:val="99"/>
    <w:unhideWhenUsed/>
    <w:rPr>
      <w:vertAlign w:val="superscript"/>
    </w:rPr>
  </w:style>
  <w:style w:type="paragraph" w:styleId="70">
    <w:name w:val="toc 1"/>
    <w:basedOn w:val="160"/>
    <w:next w:val="160"/>
    <w:uiPriority w:val="39"/>
    <w:unhideWhenUsed/>
    <w:pPr>
      <w:ind w:left="0" w:right="0" w:hanging="0"/>
      <w:spacing w:after="57"/>
    </w:pPr>
  </w:style>
  <w:style w:type="paragraph" w:styleId="71">
    <w:name w:val="toc 2"/>
    <w:basedOn w:val="160"/>
    <w:next w:val="160"/>
    <w:uiPriority w:val="39"/>
    <w:unhideWhenUsed/>
    <w:pPr>
      <w:ind w:left="283" w:right="0" w:hanging="0"/>
      <w:spacing w:after="57"/>
    </w:pPr>
  </w:style>
  <w:style w:type="paragraph" w:styleId="72">
    <w:name w:val="toc 3"/>
    <w:basedOn w:val="160"/>
    <w:next w:val="160"/>
    <w:uiPriority w:val="39"/>
    <w:unhideWhenUsed/>
    <w:pPr>
      <w:ind w:left="567" w:right="0" w:hanging="0"/>
      <w:spacing w:after="57"/>
    </w:pPr>
  </w:style>
  <w:style w:type="paragraph" w:styleId="73">
    <w:name w:val="toc 4"/>
    <w:basedOn w:val="160"/>
    <w:next w:val="160"/>
    <w:uiPriority w:val="39"/>
    <w:unhideWhenUsed/>
    <w:pPr>
      <w:ind w:left="850" w:right="0" w:hanging="0"/>
      <w:spacing w:after="57"/>
    </w:pPr>
  </w:style>
  <w:style w:type="paragraph" w:styleId="74">
    <w:name w:val="toc 5"/>
    <w:basedOn w:val="160"/>
    <w:next w:val="160"/>
    <w:uiPriority w:val="39"/>
    <w:unhideWhenUsed/>
    <w:pPr>
      <w:ind w:left="1134" w:right="0" w:hanging="0"/>
      <w:spacing w:after="57"/>
    </w:pPr>
  </w:style>
  <w:style w:type="paragraph" w:styleId="75">
    <w:name w:val="toc 6"/>
    <w:basedOn w:val="160"/>
    <w:next w:val="160"/>
    <w:uiPriority w:val="39"/>
    <w:unhideWhenUsed/>
    <w:pPr>
      <w:ind w:left="1417" w:right="0" w:hanging="0"/>
      <w:spacing w:after="57"/>
    </w:pPr>
  </w:style>
  <w:style w:type="paragraph" w:styleId="76">
    <w:name w:val="toc 7"/>
    <w:basedOn w:val="160"/>
    <w:next w:val="160"/>
    <w:uiPriority w:val="39"/>
    <w:unhideWhenUsed/>
    <w:pPr>
      <w:ind w:left="1701" w:right="0" w:hanging="0"/>
      <w:spacing w:after="57"/>
    </w:pPr>
  </w:style>
  <w:style w:type="paragraph" w:styleId="77">
    <w:name w:val="toc 8"/>
    <w:basedOn w:val="160"/>
    <w:next w:val="160"/>
    <w:uiPriority w:val="39"/>
    <w:unhideWhenUsed/>
    <w:pPr>
      <w:ind w:left="1984" w:right="0" w:hanging="0"/>
      <w:spacing w:after="57"/>
    </w:pPr>
  </w:style>
  <w:style w:type="paragraph" w:styleId="78">
    <w:name w:val="toc 9"/>
    <w:basedOn w:val="160"/>
    <w:next w:val="160"/>
    <w:uiPriority w:val="39"/>
    <w:unhideWhenUsed/>
    <w:pPr>
      <w:ind w:left="2268" w:right="0" w:hanging="0"/>
      <w:spacing w:after="57"/>
    </w:pPr>
  </w:style>
  <w:style w:type="paragraph" w:styleId="79">
    <w:name w:val="TOC Heading"/>
    <w:uiPriority w:val="39"/>
    <w:unhideWhenUsed/>
  </w:style>
  <w:style w:type="paragraph" w:styleId="160" w:default="1">
    <w:name w:val="Normal"/>
    <w:qFormat/>
    <w:rPr>
      <w:rFonts w:ascii="Times New Roman" w:hAnsi="Times New Roman" w:cs="Times New Roman" w:eastAsia="Times New Roman"/>
      <w:color w:val="00000A"/>
      <w:sz w:val="24"/>
      <w:szCs w:val="24"/>
      <w:lang w:val="ru-RU" w:bidi="ar-SA" w:eastAsia="ru-RU"/>
    </w:rPr>
    <w:pPr>
      <w:jc w:val="left"/>
      <w:spacing w:after="0" w:before="0"/>
      <w:widowControl/>
    </w:pPr>
  </w:style>
  <w:style w:type="character" w:styleId="161" w:default="1">
    <w:name w:val="Default Paragraph Font"/>
    <w:qFormat/>
    <w:uiPriority w:val="1"/>
    <w:semiHidden/>
    <w:unhideWhenUsed/>
  </w:style>
  <w:style w:type="character" w:styleId="162" w:customStyle="1">
    <w:name w:val="WW8Num1z0"/>
    <w:qFormat/>
    <w:rPr>
      <w:rFonts w:ascii="Times New Roman" w:hAnsi="Times New Roman" w:cs="Times New Roman"/>
      <w:color w:val="CE181E"/>
      <w:sz w:val="28"/>
      <w:szCs w:val="28"/>
      <w:highlight w:val="yellow"/>
    </w:rPr>
  </w:style>
  <w:style w:type="character" w:styleId="163" w:customStyle="1">
    <w:name w:val="WW8Num1z1"/>
    <w:qFormat/>
  </w:style>
  <w:style w:type="character" w:styleId="164" w:customStyle="1">
    <w:name w:val="WW8Num1z2"/>
    <w:qFormat/>
  </w:style>
  <w:style w:type="character" w:styleId="165" w:customStyle="1">
    <w:name w:val="WW8Num1z3"/>
    <w:qFormat/>
  </w:style>
  <w:style w:type="character" w:styleId="166" w:customStyle="1">
    <w:name w:val="WW8Num1z4"/>
    <w:qFormat/>
  </w:style>
  <w:style w:type="character" w:styleId="167" w:customStyle="1">
    <w:name w:val="WW8Num1z5"/>
    <w:qFormat/>
  </w:style>
  <w:style w:type="character" w:styleId="168" w:customStyle="1">
    <w:name w:val="WW8Num1z6"/>
    <w:qFormat/>
  </w:style>
  <w:style w:type="character" w:styleId="169" w:customStyle="1">
    <w:name w:val="WW8Num1z7"/>
    <w:qFormat/>
  </w:style>
  <w:style w:type="character" w:styleId="170" w:customStyle="1">
    <w:name w:val="WW8Num1z8"/>
    <w:qFormat/>
  </w:style>
  <w:style w:type="character" w:styleId="171" w:customStyle="1">
    <w:name w:val="WW8Num2z0"/>
    <w:qFormat/>
  </w:style>
  <w:style w:type="character" w:styleId="172" w:customStyle="1">
    <w:name w:val="WW8Num2z1"/>
    <w:qFormat/>
  </w:style>
  <w:style w:type="character" w:styleId="173" w:customStyle="1">
    <w:name w:val="WW8Num2z2"/>
    <w:qFormat/>
  </w:style>
  <w:style w:type="character" w:styleId="174" w:customStyle="1">
    <w:name w:val="WW8Num2z3"/>
    <w:qFormat/>
  </w:style>
  <w:style w:type="character" w:styleId="175" w:customStyle="1">
    <w:name w:val="WW8Num2z4"/>
    <w:qFormat/>
  </w:style>
  <w:style w:type="character" w:styleId="176" w:customStyle="1">
    <w:name w:val="WW8Num2z5"/>
    <w:qFormat/>
  </w:style>
  <w:style w:type="character" w:styleId="177" w:customStyle="1">
    <w:name w:val="WW8Num2z6"/>
    <w:qFormat/>
  </w:style>
  <w:style w:type="character" w:styleId="178" w:customStyle="1">
    <w:name w:val="WW8Num2z7"/>
    <w:qFormat/>
  </w:style>
  <w:style w:type="character" w:styleId="179" w:customStyle="1">
    <w:name w:val="WW8Num2z8"/>
    <w:qFormat/>
  </w:style>
  <w:style w:type="character" w:styleId="180" w:customStyle="1">
    <w:name w:val="Основной шрифт абзаца1"/>
    <w:qFormat/>
  </w:style>
  <w:style w:type="character" w:styleId="181" w:customStyle="1">
    <w:name w:val="Основной текст с отступом Знак"/>
    <w:basedOn w:val="180"/>
    <w:qFormat/>
    <w:rPr>
      <w:rFonts w:ascii="Times New Roman" w:hAnsi="Times New Roman" w:cs="Times New Roman" w:eastAsia="Times New Roman"/>
      <w:sz w:val="24"/>
      <w:szCs w:val="24"/>
      <w:lang w:eastAsia="ru-RU"/>
    </w:rPr>
  </w:style>
  <w:style w:type="character" w:styleId="182" w:customStyle="1">
    <w:name w:val="Список – Знак Знак"/>
    <w:qFormat/>
    <w:rPr>
      <w:lang w:eastAsia="ru-RU"/>
    </w:rPr>
  </w:style>
  <w:style w:type="character" w:styleId="183" w:customStyle="1">
    <w:name w:val="Верхний колонтитул Знак"/>
    <w:basedOn w:val="180"/>
    <w:qFormat/>
    <w:rPr>
      <w:rFonts w:ascii="Times New Roman" w:hAnsi="Times New Roman" w:cs="Times New Roman" w:eastAsia="Times New Roman"/>
      <w:sz w:val="24"/>
      <w:szCs w:val="24"/>
      <w:lang w:eastAsia="ru-RU"/>
    </w:rPr>
  </w:style>
  <w:style w:type="character" w:styleId="184" w:customStyle="1">
    <w:name w:val="Нижний колонтитул Знак"/>
    <w:basedOn w:val="180"/>
    <w:qFormat/>
    <w:rPr>
      <w:rFonts w:ascii="Times New Roman" w:hAnsi="Times New Roman" w:cs="Times New Roman" w:eastAsia="Times New Roman"/>
      <w:sz w:val="24"/>
      <w:szCs w:val="24"/>
      <w:lang w:eastAsia="ru-RU"/>
    </w:rPr>
  </w:style>
  <w:style w:type="character" w:styleId="185" w:customStyle="1">
    <w:name w:val="Текст выноски Знак"/>
    <w:basedOn w:val="180"/>
    <w:qFormat/>
    <w:rPr>
      <w:rFonts w:ascii="Segoe UI" w:hAnsi="Segoe UI" w:cs="Segoe UI" w:eastAsia="Times New Roman"/>
      <w:sz w:val="18"/>
      <w:szCs w:val="18"/>
      <w:lang w:eastAsia="ru-RU"/>
    </w:rPr>
  </w:style>
  <w:style w:type="character" w:styleId="186" w:customStyle="1">
    <w:name w:val="Название таблицы Знак"/>
    <w:qFormat/>
    <w:rPr>
      <w:rFonts w:ascii="Times New Roman" w:hAnsi="Times New Roman" w:cs="Times New Roman" w:eastAsia="Calibri"/>
      <w:b/>
      <w:iCs/>
      <w:szCs w:val="28"/>
      <w:lang w:eastAsia="ru-RU"/>
    </w:rPr>
  </w:style>
  <w:style w:type="character" w:styleId="187" w:customStyle="1">
    <w:name w:val="обычный2010 Знак"/>
    <w:qFormat/>
    <w:rPr>
      <w:rFonts w:ascii="Arial" w:hAnsi="Arial" w:cs="Times New Roman" w:eastAsia="Times New Roman"/>
      <w:lang w:eastAsia="ru-RU"/>
    </w:rPr>
  </w:style>
  <w:style w:type="character" w:styleId="188" w:customStyle="1">
    <w:name w:val="Название рисунка Знак"/>
    <w:qFormat/>
    <w:rPr>
      <w:rFonts w:ascii="Times New Roman" w:hAnsi="Times New Roman" w:cs="Times New Roman" w:eastAsia="Times New Roman"/>
      <w:b/>
      <w:bCs/>
      <w:sz w:val="28"/>
      <w:szCs w:val="28"/>
      <w:lang w:eastAsia="ru-RU"/>
    </w:rPr>
  </w:style>
  <w:style w:type="character" w:styleId="189" w:customStyle="1">
    <w:name w:val="Основной текст (2)_"/>
    <w:basedOn w:val="180"/>
    <w:qFormat/>
    <w:rPr>
      <w:rFonts w:ascii="Times New Roman" w:hAnsi="Times New Roman" w:cs="Times New Roman" w:eastAsia="Times New Roman"/>
      <w:sz w:val="21"/>
      <w:szCs w:val="21"/>
      <w:shd w:val="clear" w:color="auto" w:fill="FFFFFF"/>
    </w:rPr>
  </w:style>
  <w:style w:type="character" w:styleId="190" w:customStyle="1">
    <w:name w:val="Интернет-ссылка"/>
    <w:rPr>
      <w:color w:val="000080"/>
      <w:u w:val="single"/>
    </w:rPr>
  </w:style>
  <w:style w:type="character" w:styleId="191" w:customStyle="1">
    <w:name w:val="CITE"/>
    <w:qFormat/>
    <w:rPr>
      <w:i/>
    </w:rPr>
  </w:style>
  <w:style w:type="character" w:styleId="192" w:customStyle="1">
    <w:name w:val="CODE"/>
    <w:qFormat/>
    <w:rPr>
      <w:rFonts w:ascii="Courier New" w:hAnsi="Courier New" w:cs="Courier New"/>
      <w:sz w:val="20"/>
    </w:rPr>
  </w:style>
  <w:style w:type="character" w:styleId="193" w:customStyle="1">
    <w:name w:val="Просмотренная гиперссылка1"/>
    <w:qFormat/>
    <w:rPr>
      <w:color w:val="800080"/>
      <w:u w:val="single"/>
    </w:rPr>
  </w:style>
  <w:style w:type="character" w:styleId="194" w:customStyle="1">
    <w:name w:val="Keyboard"/>
    <w:qFormat/>
    <w:rPr>
      <w:rFonts w:ascii="Courier New" w:hAnsi="Courier New" w:cs="Courier New"/>
      <w:b/>
      <w:sz w:val="20"/>
    </w:rPr>
  </w:style>
  <w:style w:type="character" w:styleId="195" w:customStyle="1">
    <w:name w:val="Sample"/>
    <w:qFormat/>
    <w:rPr>
      <w:rFonts w:ascii="Courier New" w:hAnsi="Courier New" w:cs="Courier New"/>
    </w:rPr>
  </w:style>
  <w:style w:type="character" w:styleId="196" w:customStyle="1">
    <w:name w:val="Строгий1"/>
    <w:qFormat/>
    <w:rPr>
      <w:b/>
    </w:rPr>
  </w:style>
  <w:style w:type="character" w:styleId="197" w:customStyle="1">
    <w:name w:val="Typewriter"/>
    <w:qFormat/>
    <w:rPr>
      <w:rFonts w:ascii="Courier New" w:hAnsi="Courier New" w:cs="Courier New"/>
      <w:sz w:val="20"/>
    </w:rPr>
  </w:style>
  <w:style w:type="character" w:styleId="198" w:customStyle="1">
    <w:name w:val="HTML Markup"/>
    <w:qFormat/>
    <w:rPr>
      <w:vanish/>
      <w:color w:val="FF0000"/>
    </w:rPr>
  </w:style>
  <w:style w:type="character" w:styleId="199" w:customStyle="1">
    <w:name w:val="Comment"/>
    <w:qFormat/>
    <w:rPr>
      <w:vanish/>
    </w:rPr>
  </w:style>
  <w:style w:type="character" w:styleId="200" w:customStyle="1">
    <w:name w:val="Текст выноски Знак1"/>
    <w:basedOn w:val="161"/>
    <w:qFormat/>
    <w:uiPriority w:val="99"/>
    <w:semiHidden/>
    <w:rPr>
      <w:rFonts w:ascii="Tahoma" w:hAnsi="Tahoma" w:cs="Tahoma"/>
      <w:sz w:val="16"/>
      <w:szCs w:val="16"/>
    </w:rPr>
  </w:style>
  <w:style w:type="paragraph" w:styleId="201" w:customStyle="1">
    <w:name w:val="Заголовок"/>
    <w:basedOn w:val="160"/>
    <w:next w:val="202"/>
    <w:qFormat/>
    <w:rPr>
      <w:rFonts w:ascii="Liberation Sans" w:hAnsi="Liberation Sans" w:cs="Lucida Sans" w:eastAsia="Microsoft YaHei"/>
      <w:sz w:val="28"/>
      <w:szCs w:val="28"/>
    </w:rPr>
    <w:pPr>
      <w:keepNext/>
      <w:spacing w:after="120" w:before="240"/>
    </w:pPr>
  </w:style>
  <w:style w:type="paragraph" w:styleId="202">
    <w:name w:val="Body Text"/>
    <w:basedOn w:val="160"/>
    <w:pPr>
      <w:spacing w:lineRule="auto" w:line="276" w:after="140" w:before="0"/>
    </w:pPr>
  </w:style>
  <w:style w:type="paragraph" w:styleId="203">
    <w:name w:val="List"/>
    <w:basedOn w:val="202"/>
    <w:rPr>
      <w:rFonts w:cs="Lucida Sans"/>
    </w:rPr>
  </w:style>
  <w:style w:type="paragraph" w:styleId="204" w:customStyle="1">
    <w:name w:val="Caption"/>
    <w:basedOn w:val="160"/>
    <w:qFormat/>
    <w:rPr>
      <w:rFonts w:cs="Arial Unicode MS"/>
      <w:i/>
      <w:iCs/>
    </w:rPr>
    <w:pPr>
      <w:spacing w:after="120" w:before="120"/>
    </w:pPr>
  </w:style>
  <w:style w:type="paragraph" w:styleId="205">
    <w:name w:val="Указатель"/>
    <w:basedOn w:val="160"/>
    <w:qFormat/>
    <w:rPr>
      <w:rFonts w:cs="Lucida Sans"/>
    </w:rPr>
  </w:style>
  <w:style w:type="paragraph" w:styleId="206">
    <w:name w:val="index heading"/>
    <w:basedOn w:val="160"/>
    <w:qFormat/>
    <w:rPr>
      <w:rFonts w:cs="Arial Unicode MS"/>
    </w:rPr>
  </w:style>
  <w:style w:type="paragraph" w:styleId="207">
    <w:name w:val="caption"/>
    <w:basedOn w:val="160"/>
    <w:qFormat/>
    <w:rPr>
      <w:rFonts w:cs="Lucida Sans"/>
      <w:i/>
      <w:iCs/>
    </w:rPr>
    <w:pPr>
      <w:spacing w:after="120" w:before="120"/>
    </w:pPr>
  </w:style>
  <w:style w:type="paragraph" w:styleId="208" w:customStyle="1">
    <w:name w:val="Указатель1"/>
    <w:basedOn w:val="160"/>
    <w:qFormat/>
    <w:rPr>
      <w:rFonts w:cs="Lucida Sans"/>
    </w:rPr>
  </w:style>
  <w:style w:type="paragraph" w:styleId="209">
    <w:name w:val="Body Text Indent"/>
    <w:basedOn w:val="160"/>
    <w:pPr>
      <w:ind w:left="283" w:hanging="0"/>
      <w:spacing w:after="120" w:before="0"/>
    </w:pPr>
  </w:style>
  <w:style w:type="paragraph" w:styleId="210" w:customStyle="1">
    <w:name w:val="Абзац списка1"/>
    <w:basedOn w:val="160"/>
    <w:qFormat/>
    <w:rPr>
      <w:sz w:val="28"/>
      <w:szCs w:val="28"/>
    </w:rPr>
    <w:pPr>
      <w:ind w:left="708" w:hanging="0"/>
      <w:jc w:val="both"/>
      <w:spacing w:lineRule="auto" w:line="276"/>
    </w:pPr>
  </w:style>
  <w:style w:type="paragraph" w:styleId="211" w:customStyle="1">
    <w:name w:val="Список – Знак"/>
    <w:basedOn w:val="160"/>
    <w:qFormat/>
    <w:rPr>
      <w:rFonts w:ascii="Calibri" w:hAnsi="Calibri" w:cs="font203" w:eastAsia="Calibri"/>
      <w:sz w:val="22"/>
      <w:szCs w:val="22"/>
    </w:rPr>
    <w:pPr>
      <w:jc w:val="both"/>
      <w:spacing w:lineRule="auto" w:line="276"/>
    </w:pPr>
  </w:style>
  <w:style w:type="paragraph" w:styleId="212" w:customStyle="1">
    <w:name w:val="Default"/>
    <w:qFormat/>
    <w:rPr>
      <w:rFonts w:ascii="Times New Roman" w:hAnsi="Times New Roman" w:cs="Times New Roman" w:eastAsia="Calibri"/>
      <w:color w:val="000000"/>
      <w:sz w:val="24"/>
      <w:szCs w:val="24"/>
      <w:lang w:val="ru-RU" w:bidi="ar-SA" w:eastAsia="en-US"/>
    </w:rPr>
    <w:pPr>
      <w:jc w:val="left"/>
      <w:spacing w:after="0" w:before="0"/>
      <w:widowControl/>
    </w:pPr>
  </w:style>
  <w:style w:type="paragraph" w:styleId="213" w:customStyle="1">
    <w:name w:val="Верхний и нижний колонтитулы"/>
    <w:basedOn w:val="160"/>
    <w:qFormat/>
  </w:style>
  <w:style w:type="paragraph" w:styleId="214" w:customStyle="1">
    <w:name w:val="Header"/>
    <w:basedOn w:val="160"/>
    <w:pPr>
      <w:tabs>
        <w:tab w:val="clear" w:pos="408" w:leader="none"/>
        <w:tab w:val="center" w:pos="4677" w:leader="none"/>
        <w:tab w:val="right" w:pos="9355" w:leader="none"/>
      </w:tabs>
    </w:pPr>
  </w:style>
  <w:style w:type="paragraph" w:styleId="215" w:customStyle="1">
    <w:name w:val="Footer"/>
    <w:basedOn w:val="160"/>
    <w:pPr>
      <w:tabs>
        <w:tab w:val="clear" w:pos="408" w:leader="none"/>
        <w:tab w:val="center" w:pos="4677" w:leader="none"/>
        <w:tab w:val="right" w:pos="9355" w:leader="none"/>
      </w:tabs>
    </w:pPr>
  </w:style>
  <w:style w:type="paragraph" w:styleId="216" w:customStyle="1">
    <w:name w:val="ConsPlusNormal"/>
    <w:qFormat/>
    <w:rPr>
      <w:rFonts w:ascii="Arial" w:hAnsi="Arial" w:cs="Arial" w:eastAsia="Times New Roman"/>
      <w:color w:val="00000A"/>
      <w:sz w:val="24"/>
      <w:szCs w:val="20"/>
      <w:lang w:val="ru-RU" w:bidi="ar-SA" w:eastAsia="ru-RU"/>
    </w:rPr>
    <w:pPr>
      <w:jc w:val="left"/>
      <w:spacing w:after="0" w:before="0"/>
      <w:widowControl w:val="off"/>
    </w:pPr>
  </w:style>
  <w:style w:type="paragraph" w:styleId="217" w:customStyle="1">
    <w:name w:val="Текст выноски Знак2"/>
    <w:basedOn w:val="160"/>
    <w:qFormat/>
    <w:rPr>
      <w:rFonts w:ascii="Segoe UI" w:hAnsi="Segoe UI" w:cs="Segoe UI"/>
      <w:sz w:val="18"/>
      <w:szCs w:val="18"/>
    </w:rPr>
  </w:style>
  <w:style w:type="paragraph" w:styleId="218" w:customStyle="1">
    <w:name w:val="Название таблицы"/>
    <w:basedOn w:val="160"/>
    <w:qFormat/>
    <w:rPr>
      <w:rFonts w:eastAsia="Calibri"/>
      <w:b/>
      <w:iCs/>
      <w:sz w:val="22"/>
      <w:szCs w:val="28"/>
    </w:rPr>
    <w:pPr>
      <w:jc w:val="both"/>
      <w:keepNext/>
      <w:spacing w:lineRule="auto" w:line="276" w:after="120" w:before="0"/>
    </w:pPr>
  </w:style>
  <w:style w:type="paragraph" w:styleId="219" w:customStyle="1">
    <w:name w:val="Название рисунка"/>
    <w:basedOn w:val="160"/>
    <w:qFormat/>
    <w:rPr>
      <w:b/>
      <w:bCs/>
      <w:sz w:val="28"/>
      <w:szCs w:val="28"/>
    </w:rPr>
    <w:pPr>
      <w:jc w:val="center"/>
      <w:spacing w:after="360" w:before="0"/>
    </w:pPr>
  </w:style>
  <w:style w:type="paragraph" w:styleId="220" w:customStyle="1">
    <w:name w:val="обычный2010"/>
    <w:basedOn w:val="160"/>
    <w:qFormat/>
    <w:rPr>
      <w:rFonts w:ascii="Arial" w:hAnsi="Arial" w:cs="Arial"/>
      <w:sz w:val="22"/>
      <w:szCs w:val="22"/>
    </w:rPr>
    <w:pPr>
      <w:ind w:firstLine="709"/>
      <w:jc w:val="both"/>
      <w:spacing w:lineRule="auto" w:line="360"/>
    </w:pPr>
  </w:style>
  <w:style w:type="paragraph" w:styleId="221" w:customStyle="1">
    <w:name w:val="Основной текст (2)"/>
    <w:basedOn w:val="160"/>
    <w:qFormat/>
    <w:rPr>
      <w:sz w:val="21"/>
      <w:szCs w:val="21"/>
      <w:lang w:eastAsia="en-US"/>
    </w:rPr>
    <w:pPr>
      <w:jc w:val="right"/>
      <w:spacing w:after="600" w:before="480"/>
      <w:shd w:val="clear" w:color="auto" w:fill="FFFFFF"/>
      <w:widowControl w:val="off"/>
    </w:pPr>
  </w:style>
  <w:style w:type="paragraph" w:styleId="222" w:customStyle="1">
    <w:name w:val="Содержимое врезки"/>
    <w:basedOn w:val="160"/>
    <w:qFormat/>
  </w:style>
  <w:style w:type="paragraph" w:styleId="223" w:customStyle="1">
    <w:name w:val="Содержимое таблицы"/>
    <w:basedOn w:val="160"/>
    <w:qFormat/>
  </w:style>
  <w:style w:type="paragraph" w:styleId="224" w:customStyle="1">
    <w:name w:val="Заголовок таблицы"/>
    <w:basedOn w:val="223"/>
    <w:qFormat/>
    <w:rPr>
      <w:b/>
      <w:bCs/>
    </w:rPr>
    <w:pPr>
      <w:jc w:val="center"/>
    </w:pPr>
  </w:style>
  <w:style w:type="paragraph" w:styleId="225" w:customStyle="1">
    <w:name w:val="Обычный1"/>
    <w:qFormat/>
    <w:rPr>
      <w:rFonts w:ascii="Times New Roman" w:hAnsi="Times New Roman" w:cs="Courier New" w:eastAsia="Arial"/>
      <w:color w:val="00000A"/>
      <w:sz w:val="24"/>
      <w:szCs w:val="24"/>
      <w:lang w:val="ru-RU" w:bidi="ar-SA" w:eastAsia="en-US"/>
    </w:rPr>
    <w:pPr>
      <w:jc w:val="left"/>
      <w:spacing w:after="100" w:before="100"/>
      <w:widowControl/>
    </w:pPr>
  </w:style>
  <w:style w:type="paragraph" w:styleId="226" w:customStyle="1">
    <w:name w:val="Definition Term"/>
    <w:basedOn w:val="225"/>
    <w:qFormat/>
  </w:style>
  <w:style w:type="paragraph" w:styleId="227" w:customStyle="1">
    <w:name w:val="Definition List"/>
    <w:basedOn w:val="225"/>
    <w:qFormat/>
    <w:pPr>
      <w:ind w:left="360" w:hanging="0"/>
    </w:pPr>
  </w:style>
  <w:style w:type="paragraph" w:styleId="228" w:customStyle="1">
    <w:name w:val="H1"/>
    <w:basedOn w:val="225"/>
    <w:qFormat/>
    <w:rPr>
      <w:b/>
      <w:sz w:val="48"/>
    </w:rPr>
    <w:pPr>
      <w:keepNext/>
    </w:pPr>
  </w:style>
  <w:style w:type="paragraph" w:styleId="229" w:customStyle="1">
    <w:name w:val="H2"/>
    <w:basedOn w:val="225"/>
    <w:qFormat/>
    <w:rPr>
      <w:b/>
      <w:sz w:val="36"/>
    </w:rPr>
    <w:pPr>
      <w:keepNext/>
    </w:pPr>
  </w:style>
  <w:style w:type="paragraph" w:styleId="230" w:customStyle="1">
    <w:name w:val="H3"/>
    <w:basedOn w:val="225"/>
    <w:qFormat/>
    <w:rPr>
      <w:b/>
      <w:sz w:val="28"/>
    </w:rPr>
    <w:pPr>
      <w:keepNext/>
    </w:pPr>
  </w:style>
  <w:style w:type="paragraph" w:styleId="231" w:customStyle="1">
    <w:name w:val="H4"/>
    <w:basedOn w:val="225"/>
    <w:qFormat/>
    <w:rPr>
      <w:b/>
    </w:rPr>
    <w:pPr>
      <w:keepNext/>
    </w:pPr>
  </w:style>
  <w:style w:type="paragraph" w:styleId="232" w:customStyle="1">
    <w:name w:val="H5"/>
    <w:basedOn w:val="225"/>
    <w:qFormat/>
    <w:rPr>
      <w:b/>
      <w:sz w:val="20"/>
    </w:rPr>
    <w:pPr>
      <w:keepNext/>
    </w:pPr>
  </w:style>
  <w:style w:type="paragraph" w:styleId="233" w:customStyle="1">
    <w:name w:val="H6"/>
    <w:basedOn w:val="225"/>
    <w:qFormat/>
    <w:rPr>
      <w:b/>
      <w:sz w:val="16"/>
    </w:rPr>
    <w:pPr>
      <w:keepNext/>
    </w:pPr>
  </w:style>
  <w:style w:type="paragraph" w:styleId="234" w:customStyle="1">
    <w:name w:val="Address"/>
    <w:basedOn w:val="225"/>
    <w:qFormat/>
    <w:rPr>
      <w:i/>
    </w:rPr>
  </w:style>
  <w:style w:type="paragraph" w:styleId="235" w:customStyle="1">
    <w:name w:val="Blockquote"/>
    <w:basedOn w:val="225"/>
    <w:qFormat/>
    <w:pPr>
      <w:ind w:left="360" w:right="360" w:hanging="0"/>
    </w:pPr>
  </w:style>
  <w:style w:type="paragraph" w:styleId="236" w:customStyle="1">
    <w:name w:val="Preformatted"/>
    <w:basedOn w:val="225"/>
    <w:qFormat/>
    <w:rPr>
      <w:rFonts w:ascii="Courier New" w:hAnsi="Courier New"/>
      <w:sz w:val="20"/>
    </w:rPr>
    <w:pPr>
      <w:spacing w:after="0" w:before="0"/>
      <w:tabs>
        <w:tab w:val="left" w:pos="0" w:leader="none"/>
        <w:tab w:val="clear" w:pos="408"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style>
  <w:style w:type="paragraph" w:styleId="237" w:customStyle="1">
    <w:name w:val="z-Bottom of Form"/>
    <w:qFormat/>
    <w:rPr>
      <w:rFonts w:ascii="Arial" w:hAnsi="Arial" w:cs="Courier New" w:eastAsia="Arial"/>
      <w:vanish/>
      <w:color w:val="00000A"/>
      <w:sz w:val="16"/>
      <w:szCs w:val="24"/>
      <w:lang w:val="ru-RU" w:bidi="ar-SA" w:eastAsia="en-US"/>
    </w:rPr>
    <w:pPr>
      <w:jc w:val="center"/>
      <w:spacing w:after="0" w:before="0"/>
      <w:widowControl/>
      <w:pBdr>
        <w:top w:val="single" w:color="000001" w:sz="2" w:space="0"/>
      </w:pBdr>
    </w:pPr>
  </w:style>
  <w:style w:type="paragraph" w:styleId="238" w:customStyle="1">
    <w:name w:val="z-Top of Form"/>
    <w:qFormat/>
    <w:rPr>
      <w:rFonts w:ascii="Arial" w:hAnsi="Arial" w:cs="Courier New" w:eastAsia="Arial"/>
      <w:vanish/>
      <w:color w:val="00000A"/>
      <w:sz w:val="16"/>
      <w:szCs w:val="24"/>
      <w:lang w:val="ru-RU" w:bidi="ar-SA" w:eastAsia="en-US"/>
    </w:rPr>
    <w:pPr>
      <w:jc w:val="center"/>
      <w:spacing w:after="0" w:before="0"/>
      <w:widowControl/>
      <w:pBdr>
        <w:bottom w:val="single" w:color="000001" w:sz="2" w:space="0"/>
      </w:pBdr>
    </w:pPr>
  </w:style>
  <w:style w:type="paragraph" w:styleId="239">
    <w:name w:val="Balloon Text"/>
    <w:basedOn w:val="160"/>
    <w:qFormat/>
    <w:uiPriority w:val="99"/>
    <w:semiHidden/>
    <w:unhideWhenUsed/>
    <w:rPr>
      <w:rFonts w:ascii="Tahoma" w:hAnsi="Tahoma" w:cs="Tahoma"/>
      <w:sz w:val="16"/>
      <w:szCs w:val="16"/>
    </w:rPr>
  </w:style>
  <w:style w:type="paragraph" w:styleId="240">
    <w:name w:val="ConsPlusTitle"/>
    <w:qFormat/>
    <w:rPr>
      <w:rFonts w:ascii="Calibri" w:hAnsi="Calibri" w:cs="Calibri" w:eastAsia="Times New Roman"/>
      <w:b/>
      <w:color w:val="00000A"/>
      <w:sz w:val="22"/>
      <w:szCs w:val="20"/>
      <w:lang w:val="ru-RU" w:bidi="ar-SA" w:eastAsia="ru-RU"/>
    </w:rPr>
    <w:pPr>
      <w:jc w:val="left"/>
      <w:spacing w:lineRule="auto" w:line="240" w:after="0" w:before="0"/>
      <w:widowControl w:val="off"/>
    </w:pPr>
  </w:style>
  <w:style w:type="numbering" w:styleId="241" w:default="1">
    <w:name w:val="No List"/>
    <w:qFormat/>
    <w:uiPriority w:val="99"/>
    <w:semiHidden/>
    <w:unhideWhenUsed/>
  </w:style>
  <w:style w:type="table" w:styleId="242" w:default="1">
    <w:name w:val="Normal Table"/>
    <w:qFormat/>
    <w:uiPriority w:val="99"/>
    <w:semiHidden/>
    <w:unhideWhenUsed/>
    <w:tblPr>
      <w:tblInd w:w="0" w:type="dxa"/>
      <w:tblCellMar>
        <w:left w:w="108" w:type="dxa"/>
        <w:top w:w="0" w:type="dxa"/>
        <w:right w:w="108" w:type="dxa"/>
        <w:bottom w:w="0" w:type="dxa"/>
      </w:tblCellMar>
    </w:tbl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 Id="rId10" Type="http://schemas.openxmlformats.org/officeDocument/2006/relationships/footer" Target="footer4.xml" /><Relationship Id="rId11" Type="http://schemas.openxmlformats.org/officeDocument/2006/relationships/footer" Target="footer5.xml" /><Relationship Id="rId12" Type="http://schemas.openxmlformats.org/officeDocument/2006/relationships/chart" Target="charts/chart1.xml" /><Relationship Id="rId13" Type="http://schemas.openxmlformats.org/officeDocument/2006/relationships/chart" Target="charts/chart2.xml" /><Relationship Id="rId14" Type="http://schemas.openxmlformats.org/officeDocument/2006/relationships/chart" Target="charts/chart3.xml" /><Relationship Id="rId15" Type="http://schemas.openxmlformats.org/officeDocument/2006/relationships/chart" Target="charts/chart4.xml" /><Relationship Id="rId16" Type="http://schemas.openxmlformats.org/officeDocument/2006/relationships/chart" Target="charts/chart5.xml" /><Relationship Id="rId17" Type="http://schemas.openxmlformats.org/officeDocument/2006/relationships/chart" Target="charts/chart6.xml" /></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er4.xml.rels><?xml version="1.0" encoding="UTF-8" standalone="yes"?><Relationships xmlns="http://schemas.openxmlformats.org/package/2006/relationships"></Relationships>
</file>

<file path=word/_rels/footer5.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charts/_rels/chart1.xml.rels><?xml version="1.0" encoding="UTF-8" standalone="yes"?><Relationships xmlns="http://schemas.openxmlformats.org/package/2006/relationships"></Relationships>
</file>

<file path=word/charts/_rels/chart2.xml.rels><?xml version="1.0" encoding="UTF-8" standalone="yes"?><Relationships xmlns="http://schemas.openxmlformats.org/package/2006/relationships"></Relationships>
</file>

<file path=word/charts/_rels/chart3.xml.rels><?xml version="1.0" encoding="UTF-8" standalone="yes"?><Relationships xmlns="http://schemas.openxmlformats.org/package/2006/relationships"></Relationships>
</file>

<file path=word/charts/_rels/chart4.xml.rels><?xml version="1.0" encoding="UTF-8" standalone="yes"?><Relationships xmlns="http://schemas.openxmlformats.org/package/2006/relationships"></Relationships>
</file>

<file path=word/charts/_rels/chart5.xml.rels><?xml version="1.0" encoding="UTF-8" standalone="yes"?><Relationships xmlns="http://schemas.openxmlformats.org/package/2006/relationships"></Relationships>
</file>

<file path=word/charts/_rels/chart6.xml.rels><?xml version="1.0" encoding="UTF-8" standalone="yes"?><Relationships xmlns="http://schemas.openxmlformats.org/package/2006/relationships"></Relationships>
</file>

<file path=word/charts/chart1.xml><?xml version="1.0" encoding="utf-8"?>
<c:chartSpace xmlns:c="http://schemas.openxmlformats.org/drawingml/2006/chart" xmlns:a="http://schemas.openxmlformats.org/drawingml/2006/main" xmlns:r="http://schemas.openxmlformats.org/officeDocument/2006/relationships" xmlns:mc="http://schemas.openxmlformats.org/markup-compatibility/2006" xmlns:c14="http://schemas.microsoft.com/office/drawing/2007/8/2/chart">
  <c:date1904 val="0"/>
  <c:lang val="en-US"/>
  <c:roundedCorners val="0"/>
  <mc:AlternateContent>
    <mc:Choice Requires="c14">
      <c14:style val="102"/>
    </mc:Choice>
    <mc:Fallback>
      <c:style val="2"/>
    </mc:Fallback>
  </mc:AlternateContent>
  <c:chart>
    <c:title>
      <c:tx>
        <c:rich>
          <a:bodyPr rot="0"/>
          <a:lstStyle/>
          <a:p>
            <a:pPr>
              <a:defRPr sz="1800" b="1" strike="noStrike" spc="-1">
                <a:solidFill>
                  <a:srgbClr val="000000"/>
                </a:solidFill>
                <a:latin typeface="Calibri"/>
              </a:defRPr>
            </a:pPr>
            <a:r>
              <a:rPr sz="1800" b="1" strike="noStrike" spc="-1">
                <a:solidFill>
                  <a:srgbClr val="000000"/>
                </a:solidFill>
                <a:latin typeface="Calibri"/>
              </a:rPr>
              <a:t>Лось</a:t>
            </a:r>
            <a:endParaRPr/>
          </a:p>
        </c:rich>
      </c:tx>
      <c:layout/>
      <c:overlay val="0"/>
      <c:spPr bwMode="auto">
        <a:prstGeom prst="rect">
          <a:avLst/>
        </a:prstGeom>
        <a:noFill/>
        <a:ln>
          <a:noFill/>
        </a:ln>
      </c:spPr>
    </c:title>
    <c:autoTitleDeleted val="0"/>
    <c:plotArea>
      <c:layout/>
      <c:lineChart>
        <c:grouping val="standard"/>
        <c:varyColors val="0"/>
        <c:ser>
          <c:idx val="0"/>
          <c:order val="0"/>
          <c:tx>
            <c:strRef>
              <c:f xml:space="preserve">label 0</c:f>
              <c:strCache>
                <c:ptCount val="1"/>
                <c:pt idx="0">
                  <c:v>Лось</c:v>
                </c:pt>
              </c:strCache>
            </c:strRef>
          </c:tx>
          <c:spPr bwMode="auto">
            <a:prstGeom prst="rect">
              <a:avLst/>
            </a:prstGeom>
            <a:solidFill>
              <a:srgbClr val="000080"/>
            </a:solidFill>
            <a:ln w="12600">
              <a:solidFill>
                <a:srgbClr val="000080"/>
              </a:solidFill>
              <a:round/>
            </a:ln>
          </c:spPr>
          <c:marker>
            <c:symbol val="diamond"/>
            <c:size val="5"/>
            <c:spPr bwMode="auto">
              <a:prstGeom prst="rect">
                <a:avLst/>
              </a:prstGeom>
              <a:solidFill>
                <a:srgbClr val="000080"/>
              </a:solidFill>
            </c:spPr>
          </c:marker>
          <c:dLbls>
            <c:dLblPos val="r"/>
            <c:numFmt formatCode="General" sourceLinked="1"/>
            <c:showBubbleSize val="0"/>
            <c:showCatName val="0"/>
            <c:showLeaderLines val="0"/>
            <c:showLegendKey val="0"/>
            <c:showPercent val="0"/>
            <c:showSerName val="0"/>
            <c:showVal val="0"/>
            <c:txPr>
              <a:bodyPr/>
              <a:lstStyle/>
              <a:p>
                <a:pPr>
                  <a:defRPr sz="1000" b="0" strike="noStrike" spc="-1">
                    <a:solidFill>
                      <a:srgbClr val="000000"/>
                    </a:solidFill>
                    <a:latin typeface="Calibri"/>
                  </a:defRPr>
                </a:pPr>
                <a:endParaRPr/>
              </a:p>
            </c:txPr>
          </c:dLbls>
          <c:cat>
            <c:strRef>
              <c:f>categories</c:f>
              <c:strCach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strCache>
            </c:strRef>
          </c:cat>
          <c:val>
            <c:numRef>
              <c:f>0</c:f>
              <c:numCache>
                <c:formatCode>General</c:formatCode>
                <c:ptCount val="13"/>
                <c:pt idx="0">
                  <c:v>16695</c:v>
                </c:pt>
                <c:pt idx="1">
                  <c:v>19086</c:v>
                </c:pt>
                <c:pt idx="2">
                  <c:v>18551</c:v>
                </c:pt>
                <c:pt idx="3">
                  <c:v>18346</c:v>
                </c:pt>
                <c:pt idx="4">
                  <c:v>19917</c:v>
                </c:pt>
                <c:pt idx="5">
                  <c:v>18392</c:v>
                </c:pt>
                <c:pt idx="6">
                  <c:v>20338</c:v>
                </c:pt>
                <c:pt idx="7">
                  <c:v>19278</c:v>
                </c:pt>
                <c:pt idx="8">
                  <c:v>17053</c:v>
                </c:pt>
                <c:pt idx="9">
                  <c:v>21220</c:v>
                </c:pt>
                <c:pt idx="10">
                  <c:v>23591</c:v>
                </c:pt>
                <c:pt idx="11">
                  <c:v>21657</c:v>
                </c:pt>
                <c:pt idx="12">
                  <c:v>21932</c:v>
                </c:pt>
              </c:numCache>
            </c:numRef>
          </c:val>
          <c:smooth val="0"/>
        </c:ser>
        <c:dLbls>
          <c:showBubbleSize val="0"/>
          <c:showCatName val="0"/>
          <c:showLegendKey val="0"/>
          <c:showPercent val="0"/>
          <c:showSerName val="0"/>
          <c:showVal val="0"/>
        </c:dLbls>
        <c:hiLowLines>
          <c:spPr bwMode="auto">
            <a:prstGeom prst="rect">
              <a:avLst/>
            </a:prstGeom>
            <a:ln>
              <a:noFill/>
            </a:ln>
          </c:spPr>
        </c:hiLowLines>
        <c:marker val="1"/>
        <c:smooth val="0"/>
        <c:axId val="56512111"/>
        <c:axId val="72118976"/>
      </c:lineChart>
      <c:catAx>
        <c:axId val="56512111"/>
        <c:scaling>
          <c:orientation val="minMax"/>
        </c:scaling>
        <c:delete val="0"/>
        <c:axPos val="b"/>
        <c:title>
          <c:tx>
            <c:rich>
              <a:bodyPr rot="0"/>
              <a:lstStyle/>
              <a:p>
                <a:pPr>
                  <a:defRPr sz="800" b="1" strike="noStrike" spc="-1">
                    <a:solidFill>
                      <a:srgbClr val="000000"/>
                    </a:solidFill>
                    <a:latin typeface="Cambria"/>
                    <a:ea typeface="Cambria"/>
                  </a:defRPr>
                </a:pPr>
                <a:r>
                  <a:rPr sz="800" b="1" strike="noStrike" spc="-1">
                    <a:solidFill>
                      <a:srgbClr val="000000"/>
                    </a:solidFill>
                    <a:latin typeface="Cambria"/>
                    <a:ea typeface="Cambria"/>
                  </a:rPr>
                  <a:t>годы</a:t>
                </a:r>
                <a:endParaRPr/>
              </a:p>
            </c:rich>
          </c:tx>
          <c:layout/>
          <c:overlay val="0"/>
          <c:spPr bwMode="auto">
            <a:prstGeom prst="rect">
              <a:avLst/>
            </a:prstGeom>
            <a:noFill/>
            <a:ln>
              <a:noFill/>
            </a:ln>
          </c:spPr>
        </c:title>
        <c:numFmt formatCode="DD/MM/YYYY" sourceLinked="1"/>
        <c:majorTickMark val="out"/>
        <c:minorTickMark val="none"/>
        <c:tickLblPos val="nextTo"/>
        <c:spPr bwMode="auto">
          <a:prstGeom prst="rect">
            <a:avLst/>
          </a:prstGeom>
          <a:ln w="3240">
            <a:solidFill>
              <a:srgbClr val="000000"/>
            </a:solidFill>
            <a:round/>
          </a:ln>
        </c:spPr>
        <c:txPr>
          <a:bodyPr/>
          <a:lstStyle/>
          <a:p>
            <a:pPr>
              <a:defRPr sz="900" b="1" strike="noStrike" spc="-1">
                <a:solidFill>
                  <a:srgbClr val="000000"/>
                </a:solidFill>
                <a:latin typeface="Arial Cyr"/>
                <a:ea typeface="Arial Cyr"/>
              </a:defRPr>
            </a:pPr>
            <a:endParaRPr/>
          </a:p>
        </c:txPr>
        <c:crossAx val="72118976"/>
        <c:crosses val="autoZero"/>
        <c:auto val="1"/>
        <c:lblAlgn val="ctr"/>
        <c:lblOffset val="100"/>
        <c:noMultiLvlLbl val="0"/>
      </c:catAx>
      <c:valAx>
        <c:axId val="72118976"/>
        <c:scaling>
          <c:orientation val="minMax"/>
        </c:scaling>
        <c:delete val="0"/>
        <c:axPos val="l"/>
        <c:majorGridlines>
          <c:spPr bwMode="auto">
            <a:prstGeom prst="rect">
              <a:avLst/>
            </a:prstGeom>
            <a:ln w="12600">
              <a:solidFill>
                <a:srgbClr val="000000"/>
              </a:solidFill>
              <a:round/>
            </a:ln>
          </c:spPr>
        </c:majorGridlines>
        <c:title>
          <c:tx>
            <c:rich>
              <a:bodyPr rot="-5400000"/>
              <a:lstStyle/>
              <a:p>
                <a:pPr>
                  <a:defRPr sz="800" b="1" strike="noStrike" spc="-1">
                    <a:solidFill>
                      <a:srgbClr val="000000"/>
                    </a:solidFill>
                    <a:latin typeface="Calibri"/>
                    <a:ea typeface="Calibri"/>
                  </a:defRPr>
                </a:pPr>
                <a:r>
                  <a:rPr sz="800" b="1" strike="noStrike" spc="-1">
                    <a:solidFill>
                      <a:srgbClr val="000000"/>
                    </a:solidFill>
                    <a:latin typeface="Calibri"/>
                    <a:ea typeface="Calibri"/>
                  </a:rPr>
                  <a:t> шт.</a:t>
                </a:r>
                <a:endParaRPr/>
              </a:p>
            </c:rich>
          </c:tx>
          <c:layout/>
          <c:overlay val="0"/>
          <c:spPr bwMode="auto">
            <a:prstGeom prst="rect">
              <a:avLst/>
            </a:prstGeom>
            <a:noFill/>
            <a:ln>
              <a:noFill/>
            </a:ln>
          </c:spPr>
        </c:title>
        <c:numFmt formatCode="General" sourceLinked="0"/>
        <c:majorTickMark val="out"/>
        <c:minorTickMark val="none"/>
        <c:tickLblPos val="nextTo"/>
        <c:spPr bwMode="auto">
          <a:prstGeom prst="rect">
            <a:avLst/>
          </a:prstGeom>
          <a:ln w="3240">
            <a:solidFill>
              <a:srgbClr val="000000"/>
            </a:solidFill>
            <a:round/>
          </a:ln>
        </c:spPr>
        <c:txPr>
          <a:bodyPr/>
          <a:lstStyle/>
          <a:p>
            <a:pPr>
              <a:defRPr sz="800" b="1" strike="noStrike" spc="-1">
                <a:solidFill>
                  <a:srgbClr val="000000"/>
                </a:solidFill>
                <a:latin typeface="Times New Roman"/>
                <a:ea typeface="Times New Roman"/>
              </a:defRPr>
            </a:pPr>
            <a:endParaRPr/>
          </a:p>
        </c:txPr>
        <c:crossAx val="56512111"/>
        <c:crosses val="autoZero"/>
        <c:crossBetween val="midCat"/>
      </c:valAx>
      <c:dTable>
        <c:showHorzBorder val="1"/>
        <c:showVertBorder val="1"/>
        <c:showOutline val="1"/>
      </c:dTable>
      <c:spPr bwMode="auto">
        <a:prstGeom prst="rect">
          <a:avLst/>
        </a:prstGeom>
        <a:noFill/>
        <a:ln w="25560">
          <a:noFill/>
        </a:ln>
      </c:spPr>
    </c:plotArea>
    <c:plotVisOnly val="1"/>
    <c:dispBlanksAs val="gap"/>
    <c:showDLblsOverMax val="0"/>
  </c:chart>
  <c:spPr bwMode="auto">
    <a:prstGeom prst="rect">
      <a:avLst/>
    </a:prstGeom>
    <a:noFill/>
    <a:ln w="9360">
      <a:noFill/>
    </a:ln>
  </c:spPr>
</c:chartSpace>
</file>

<file path=word/charts/chart2.xml><?xml version="1.0" encoding="utf-8"?>
<c:chartSpace xmlns:c="http://schemas.openxmlformats.org/drawingml/2006/chart" xmlns:a="http://schemas.openxmlformats.org/drawingml/2006/main" xmlns:r="http://schemas.openxmlformats.org/officeDocument/2006/relationships" xmlns:mc="http://schemas.openxmlformats.org/markup-compatibility/2006" xmlns:c14="http://schemas.microsoft.com/office/drawing/2007/8/2/chart">
  <c:date1904 val="0"/>
  <c:lang val="en-US"/>
  <c:roundedCorners val="0"/>
  <mc:AlternateContent>
    <mc:Choice Requires="c14">
      <c14:style val="102"/>
    </mc:Choice>
    <mc:Fallback>
      <c:style val="2"/>
    </mc:Fallback>
  </mc:AlternateContent>
  <c:chart>
    <c:title>
      <c:tx>
        <c:rich>
          <a:bodyPr rot="0"/>
          <a:lstStyle/>
          <a:p>
            <a:pPr>
              <a:defRPr sz="1800" b="1" strike="noStrike" spc="-1">
                <a:solidFill>
                  <a:srgbClr val="000000"/>
                </a:solidFill>
                <a:latin typeface="Calibri"/>
              </a:defRPr>
            </a:pPr>
            <a:r>
              <a:rPr sz="1800" b="1" strike="noStrike" spc="-1">
                <a:solidFill>
                  <a:srgbClr val="000000"/>
                </a:solidFill>
                <a:latin typeface="Calibri"/>
              </a:rPr>
              <a:t>Медведь</a:t>
            </a:r>
            <a:endParaRPr/>
          </a:p>
        </c:rich>
      </c:tx>
      <c:layout/>
      <c:overlay val="0"/>
      <c:spPr bwMode="auto">
        <a:prstGeom prst="rect">
          <a:avLst/>
        </a:prstGeom>
        <a:noFill/>
        <a:ln>
          <a:noFill/>
        </a:ln>
      </c:spPr>
    </c:title>
    <c:autoTitleDeleted val="0"/>
    <c:plotArea>
      <c:layout/>
      <c:lineChart>
        <c:grouping val="standard"/>
        <c:varyColors val="0"/>
        <c:ser>
          <c:idx val="0"/>
          <c:order val="0"/>
          <c:tx>
            <c:strRef>
              <c:f xml:space="preserve">label 0</c:f>
              <c:strCache>
                <c:ptCount val="1"/>
                <c:pt idx="0">
                  <c:v>Медведь</c:v>
                </c:pt>
              </c:strCache>
            </c:strRef>
          </c:tx>
          <c:spPr bwMode="auto">
            <a:prstGeom prst="rect">
              <a:avLst/>
            </a:prstGeom>
            <a:solidFill>
              <a:srgbClr val="000080"/>
            </a:solidFill>
            <a:ln w="12600">
              <a:solidFill>
                <a:srgbClr val="000080"/>
              </a:solidFill>
              <a:round/>
            </a:ln>
          </c:spPr>
          <c:marker>
            <c:symbol val="diamond"/>
            <c:size val="5"/>
            <c:spPr bwMode="auto">
              <a:prstGeom prst="rect">
                <a:avLst/>
              </a:prstGeom>
              <a:solidFill>
                <a:srgbClr val="000080"/>
              </a:solidFill>
            </c:spPr>
          </c:marker>
          <c:dLbls>
            <c:dLblPos val="r"/>
            <c:numFmt formatCode="General" sourceLinked="1"/>
            <c:showBubbleSize val="0"/>
            <c:showCatName val="0"/>
            <c:showLeaderLines val="0"/>
            <c:showLegendKey val="0"/>
            <c:showPercent val="0"/>
            <c:showSerName val="0"/>
            <c:showVal val="0"/>
            <c:txPr>
              <a:bodyPr/>
              <a:lstStyle/>
              <a:p>
                <a:pPr>
                  <a:defRPr sz="1000" b="0" strike="noStrike" spc="-1">
                    <a:solidFill>
                      <a:srgbClr val="000000"/>
                    </a:solidFill>
                    <a:latin typeface="Calibri"/>
                  </a:defRPr>
                </a:pPr>
                <a:endParaRPr/>
              </a:p>
            </c:txPr>
          </c:dLbls>
          <c:cat>
            <c:strRef>
              <c:f>categories</c:f>
              <c:strCache>
                <c:ptCount val="12"/>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pt idx="11">
                  <c:v>2021-2022</c:v>
                </c:pt>
              </c:strCache>
            </c:strRef>
          </c:cat>
          <c:val>
            <c:numRef>
              <c:f>0</c:f>
              <c:numCache>
                <c:formatCode>General</c:formatCode>
                <c:ptCount val="12"/>
                <c:pt idx="0">
                  <c:v>5360</c:v>
                </c:pt>
                <c:pt idx="1">
                  <c:v>6009</c:v>
                </c:pt>
                <c:pt idx="2">
                  <c:v>7378</c:v>
                </c:pt>
                <c:pt idx="3">
                  <c:v>6444</c:v>
                </c:pt>
                <c:pt idx="4">
                  <c:v>6002</c:v>
                </c:pt>
                <c:pt idx="5">
                  <c:v>6492</c:v>
                </c:pt>
                <c:pt idx="6">
                  <c:v>7136</c:v>
                </c:pt>
                <c:pt idx="7">
                  <c:v>6405</c:v>
                </c:pt>
                <c:pt idx="8">
                  <c:v>6296</c:v>
                </c:pt>
                <c:pt idx="9">
                  <c:v>6701</c:v>
                </c:pt>
                <c:pt idx="10">
                  <c:v>6728</c:v>
                </c:pt>
                <c:pt idx="11">
                  <c:v>6987</c:v>
                </c:pt>
              </c:numCache>
            </c:numRef>
          </c:val>
          <c:smooth val="0"/>
        </c:ser>
        <c:dLbls>
          <c:showBubbleSize val="0"/>
          <c:showCatName val="0"/>
          <c:showLegendKey val="0"/>
          <c:showPercent val="0"/>
          <c:showSerName val="0"/>
          <c:showVal val="0"/>
        </c:dLbls>
        <c:hiLowLines>
          <c:spPr bwMode="auto">
            <a:prstGeom prst="rect">
              <a:avLst/>
            </a:prstGeom>
            <a:ln>
              <a:noFill/>
            </a:ln>
          </c:spPr>
        </c:hiLowLines>
        <c:marker val="1"/>
        <c:smooth val="0"/>
        <c:axId val="48844681"/>
        <c:axId val="21339714"/>
      </c:lineChart>
      <c:catAx>
        <c:axId val="48844681"/>
        <c:scaling>
          <c:orientation val="minMax"/>
        </c:scaling>
        <c:delete val="0"/>
        <c:axPos val="b"/>
        <c:title>
          <c:tx>
            <c:rich>
              <a:bodyPr rot="0"/>
              <a:lstStyle/>
              <a:p>
                <a:pPr>
                  <a:defRPr sz="800" b="1" strike="noStrike" spc="-1">
                    <a:solidFill>
                      <a:srgbClr val="000000"/>
                    </a:solidFill>
                    <a:latin typeface="Cambria"/>
                    <a:ea typeface="Cambria"/>
                  </a:defRPr>
                </a:pPr>
                <a:r>
                  <a:rPr sz="800" b="1" strike="noStrike" spc="-1">
                    <a:solidFill>
                      <a:srgbClr val="000000"/>
                    </a:solidFill>
                    <a:latin typeface="Cambria"/>
                    <a:ea typeface="Cambria"/>
                  </a:rPr>
                  <a:t>годы</a:t>
                </a:r>
                <a:endParaRPr/>
              </a:p>
            </c:rich>
          </c:tx>
          <c:layout/>
          <c:overlay val="0"/>
          <c:spPr bwMode="auto">
            <a:prstGeom prst="rect">
              <a:avLst/>
            </a:prstGeom>
            <a:noFill/>
            <a:ln>
              <a:noFill/>
            </a:ln>
          </c:spPr>
        </c:title>
        <c:numFmt formatCode="DD/MM/YYYY" sourceLinked="1"/>
        <c:majorTickMark val="out"/>
        <c:minorTickMark val="none"/>
        <c:tickLblPos val="nextTo"/>
        <c:spPr bwMode="auto">
          <a:prstGeom prst="rect">
            <a:avLst/>
          </a:prstGeom>
          <a:ln w="3240">
            <a:solidFill>
              <a:srgbClr val="000000"/>
            </a:solidFill>
            <a:round/>
          </a:ln>
        </c:spPr>
        <c:txPr>
          <a:bodyPr/>
          <a:lstStyle/>
          <a:p>
            <a:pPr>
              <a:defRPr sz="900" b="1" strike="noStrike" spc="-1">
                <a:solidFill>
                  <a:srgbClr val="000000"/>
                </a:solidFill>
                <a:latin typeface="Arial Cyr"/>
                <a:ea typeface="Arial Cyr"/>
              </a:defRPr>
            </a:pPr>
            <a:endParaRPr/>
          </a:p>
        </c:txPr>
        <c:crossAx val="21339714"/>
        <c:crosses val="autoZero"/>
        <c:auto val="1"/>
        <c:lblAlgn val="ctr"/>
        <c:lblOffset val="100"/>
        <c:noMultiLvlLbl val="0"/>
      </c:catAx>
      <c:valAx>
        <c:axId val="21339714"/>
        <c:scaling>
          <c:orientation val="minMax"/>
        </c:scaling>
        <c:delete val="0"/>
        <c:axPos val="l"/>
        <c:majorGridlines>
          <c:spPr bwMode="auto">
            <a:prstGeom prst="rect">
              <a:avLst/>
            </a:prstGeom>
            <a:ln w="12600">
              <a:solidFill>
                <a:srgbClr val="000000"/>
              </a:solidFill>
              <a:round/>
            </a:ln>
          </c:spPr>
        </c:majorGridlines>
        <c:title>
          <c:tx>
            <c:rich>
              <a:bodyPr rot="-5400000"/>
              <a:lstStyle/>
              <a:p>
                <a:pPr>
                  <a:defRPr sz="800" b="1" strike="noStrike" spc="-1">
                    <a:solidFill>
                      <a:srgbClr val="000000"/>
                    </a:solidFill>
                    <a:latin typeface="Calibri"/>
                    <a:ea typeface="Calibri"/>
                  </a:defRPr>
                </a:pPr>
                <a:r>
                  <a:rPr sz="800" b="1" strike="noStrike" spc="-1">
                    <a:solidFill>
                      <a:srgbClr val="000000"/>
                    </a:solidFill>
                    <a:latin typeface="Calibri"/>
                    <a:ea typeface="Calibri"/>
                  </a:rPr>
                  <a:t> шт.</a:t>
                </a:r>
                <a:endParaRPr/>
              </a:p>
            </c:rich>
          </c:tx>
          <c:layout/>
          <c:overlay val="0"/>
          <c:spPr bwMode="auto">
            <a:prstGeom prst="rect">
              <a:avLst/>
            </a:prstGeom>
            <a:noFill/>
            <a:ln>
              <a:noFill/>
            </a:ln>
          </c:spPr>
        </c:title>
        <c:numFmt formatCode="General" sourceLinked="0"/>
        <c:majorTickMark val="out"/>
        <c:minorTickMark val="none"/>
        <c:tickLblPos val="nextTo"/>
        <c:spPr bwMode="auto">
          <a:prstGeom prst="rect">
            <a:avLst/>
          </a:prstGeom>
          <a:ln w="3240">
            <a:solidFill>
              <a:srgbClr val="000000"/>
            </a:solidFill>
            <a:round/>
          </a:ln>
        </c:spPr>
        <c:txPr>
          <a:bodyPr/>
          <a:lstStyle/>
          <a:p>
            <a:pPr>
              <a:defRPr sz="800" b="1" strike="noStrike" spc="-1">
                <a:solidFill>
                  <a:srgbClr val="000000"/>
                </a:solidFill>
                <a:latin typeface="Times New Roman"/>
                <a:ea typeface="Times New Roman"/>
              </a:defRPr>
            </a:pPr>
            <a:endParaRPr/>
          </a:p>
        </c:txPr>
        <c:crossAx val="48844681"/>
        <c:crosses val="autoZero"/>
        <c:crossBetween val="midCat"/>
      </c:valAx>
      <c:dTable>
        <c:showHorzBorder val="1"/>
        <c:showVertBorder val="1"/>
        <c:showOutline val="1"/>
      </c:dTable>
      <c:spPr bwMode="auto">
        <a:prstGeom prst="rect">
          <a:avLst/>
        </a:prstGeom>
        <a:noFill/>
        <a:ln w="25560">
          <a:noFill/>
        </a:ln>
      </c:spPr>
    </c:plotArea>
    <c:plotVisOnly val="1"/>
    <c:dispBlanksAs val="gap"/>
    <c:showDLblsOverMax val="0"/>
  </c:chart>
  <c:spPr bwMode="auto">
    <a:prstGeom prst="rect">
      <a:avLst/>
    </a:prstGeom>
    <a:noFill/>
    <a:ln w="9360">
      <a:noFill/>
    </a:ln>
  </c:spPr>
</c:chartSpace>
</file>

<file path=word/charts/chart3.xml><?xml version="1.0" encoding="utf-8"?>
<c:chartSpace xmlns:c="http://schemas.openxmlformats.org/drawingml/2006/chart" xmlns:a="http://schemas.openxmlformats.org/drawingml/2006/main" xmlns:r="http://schemas.openxmlformats.org/officeDocument/2006/relationships" xmlns:mc="http://schemas.openxmlformats.org/markup-compatibility/2006" xmlns:c14="http://schemas.microsoft.com/office/drawing/2007/8/2/chart">
  <c:date1904 val="0"/>
  <c:lang val="en-US"/>
  <c:roundedCorners val="0"/>
  <mc:AlternateContent>
    <mc:Choice Requires="c14">
      <c14:style val="102"/>
    </mc:Choice>
    <mc:Fallback>
      <c:style val="2"/>
    </mc:Fallback>
  </mc:AlternateContent>
  <c:chart>
    <c:title>
      <c:tx>
        <c:rich>
          <a:bodyPr rot="0"/>
          <a:lstStyle/>
          <a:p>
            <a:pPr>
              <a:defRPr sz="1800" b="1" strike="noStrike" spc="0">
                <a:solidFill>
                  <a:srgbClr val="000000"/>
                </a:solidFill>
                <a:latin typeface="Calibri"/>
              </a:defRPr>
            </a:pPr>
            <a:r>
              <a:rPr sz="1800" b="1" strike="noStrike" spc="0">
                <a:solidFill>
                  <a:srgbClr val="000000"/>
                </a:solidFill>
                <a:latin typeface="Calibri"/>
              </a:rPr>
              <a:t>Выдра</a:t>
            </a:r>
            <a:endParaRPr/>
          </a:p>
        </c:rich>
      </c:tx>
      <c:layout/>
      <c:overlay val="0"/>
      <c:spPr bwMode="auto">
        <a:prstGeom prst="rect">
          <a:avLst/>
        </a:prstGeom>
        <a:noFill/>
        <a:ln>
          <a:noFill/>
        </a:ln>
      </c:spPr>
    </c:title>
    <c:plotArea>
      <c:layout/>
      <c:lineChart>
        <c:grouping val="standard"/>
        <c:varyColors val="0"/>
        <c:ser>
          <c:idx val="0"/>
          <c:order val="0"/>
          <c:tx>
            <c:strRef>
              <c:f xml:space="preserve">label 0</c:f>
              <c:strCache>
                <c:ptCount val="1"/>
                <c:pt idx="0">
                  <c:v>Выдра</c:v>
                </c:pt>
              </c:strCache>
            </c:strRef>
          </c:tx>
          <c:spPr bwMode="auto">
            <a:prstGeom prst="rect">
              <a:avLst/>
            </a:prstGeom>
            <a:solidFill>
              <a:srgbClr val="000080"/>
            </a:solidFill>
            <a:ln w="12600">
              <a:solidFill>
                <a:srgbClr val="000080"/>
              </a:solidFill>
              <a:round/>
            </a:ln>
          </c:spPr>
          <c:marker>
            <c:symbol val="diamond"/>
            <c:size val="5"/>
            <c:spPr bwMode="auto">
              <a:prstGeom prst="rect">
                <a:avLst/>
              </a:prstGeom>
              <a:solidFill>
                <a:srgbClr val="000080"/>
              </a:solidFill>
            </c:spPr>
          </c:marker>
          <c:dLbls>
            <c:dLblPos val="r"/>
            <c:numFmt formatCode="General" sourceLinked="1"/>
            <c:showBubbleSize val="0"/>
            <c:showCatName val="0"/>
            <c:showLeaderLines val="0"/>
            <c:showLegendKey val="0"/>
            <c:showPercent val="0"/>
            <c:showSerName val="0"/>
            <c:showVal val="0"/>
            <c:txPr>
              <a:bodyPr/>
              <a:lstStyle/>
              <a:p>
                <a:pPr>
                  <a:defRPr sz="1000" b="0" strike="noStrike" spc="0">
                    <a:solidFill>
                      <a:srgbClr val="000000"/>
                    </a:solidFill>
                    <a:latin typeface="Calibri"/>
                  </a:defRPr>
                </a:pPr>
                <a:endParaRPr/>
              </a:p>
            </c:txPr>
          </c:dLbls>
          <c:cat>
            <c:strRef>
              <c:f>categories</c:f>
              <c:strCache>
                <c:ptCount val="12"/>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pt idx="11">
                  <c:v>2021-2022</c:v>
                </c:pt>
              </c:strCache>
            </c:strRef>
          </c:cat>
          <c:val>
            <c:numRef>
              <c:f>0</c:f>
              <c:numCache>
                <c:formatCode>General</c:formatCode>
                <c:ptCount val="12"/>
                <c:pt idx="0">
                  <c:v>1514</c:v>
                </c:pt>
                <c:pt idx="1">
                  <c:v>1643</c:v>
                </c:pt>
                <c:pt idx="2">
                  <c:v>1301</c:v>
                </c:pt>
                <c:pt idx="3">
                  <c:v>650</c:v>
                </c:pt>
                <c:pt idx="4">
                  <c:v>2003</c:v>
                </c:pt>
                <c:pt idx="5">
                  <c:v>2124</c:v>
                </c:pt>
                <c:pt idx="6">
                  <c:v>3805</c:v>
                </c:pt>
                <c:pt idx="7">
                  <c:v>3220</c:v>
                </c:pt>
                <c:pt idx="8">
                  <c:v>3356</c:v>
                </c:pt>
                <c:pt idx="9">
                  <c:v>4027</c:v>
                </c:pt>
                <c:pt idx="10">
                  <c:v>3579</c:v>
                </c:pt>
                <c:pt idx="11">
                  <c:v>3985</c:v>
                </c:pt>
              </c:numCache>
            </c:numRef>
          </c:val>
          <c:smooth val="0"/>
        </c:ser>
        <c:dLbls>
          <c:showBubbleSize val="0"/>
          <c:showCatName val="0"/>
          <c:showLegendKey val="0"/>
          <c:showPercent val="0"/>
          <c:showSerName val="0"/>
          <c:showVal val="0"/>
        </c:dLbls>
        <c:hiLowLines>
          <c:spPr bwMode="auto">
            <a:prstGeom prst="rect">
              <a:avLst/>
            </a:prstGeom>
            <a:ln>
              <a:noFill/>
            </a:ln>
          </c:spPr>
        </c:hiLowLines>
        <c:marker val="1"/>
        <c:smooth val="0"/>
        <c:axId val="1007"/>
        <c:axId val="1008"/>
      </c:lineChart>
      <c:catAx>
        <c:axId val="1007"/>
        <c:scaling>
          <c:orientation val="minMax"/>
        </c:scaling>
        <c:delete val="0"/>
        <c:axPos val="b"/>
        <c:title>
          <c:tx>
            <c:rich>
              <a:bodyPr rot="0"/>
              <a:lstStyle/>
              <a:p>
                <a:pPr>
                  <a:defRPr sz="800" b="1" strike="noStrike" spc="0">
                    <a:solidFill>
                      <a:srgbClr val="000000"/>
                    </a:solidFill>
                    <a:latin typeface="Cambria"/>
                    <a:ea typeface="Cambria"/>
                  </a:defRPr>
                </a:pPr>
                <a:r>
                  <a:rPr sz="800" b="1" strike="noStrike" spc="0">
                    <a:solidFill>
                      <a:srgbClr val="000000"/>
                    </a:solidFill>
                    <a:latin typeface="Cambria"/>
                    <a:ea typeface="Cambria"/>
                  </a:rPr>
                  <a:t>годы</a:t>
                </a:r>
                <a:endParaRPr/>
              </a:p>
            </c:rich>
          </c:tx>
          <c:layout/>
          <c:overlay val="0"/>
          <c:spPr bwMode="auto">
            <a:prstGeom prst="rect">
              <a:avLst/>
            </a:prstGeom>
            <a:noFill/>
            <a:ln>
              <a:noFill/>
            </a:ln>
          </c:spPr>
        </c:title>
        <c:numFmt formatCode="DD/MM/YYYY" sourceLinked="1"/>
        <c:majorTickMark val="out"/>
        <c:minorTickMark val="none"/>
        <c:tickLblPos val="nextTo"/>
        <c:spPr bwMode="auto">
          <a:prstGeom prst="rect">
            <a:avLst/>
          </a:prstGeom>
          <a:ln w="3240">
            <a:solidFill>
              <a:srgbClr val="000000"/>
            </a:solidFill>
            <a:round/>
          </a:ln>
        </c:spPr>
        <c:txPr>
          <a:bodyPr/>
          <a:lstStyle/>
          <a:p>
            <a:pPr>
              <a:defRPr sz="900" b="1" strike="noStrike" spc="0">
                <a:solidFill>
                  <a:srgbClr val="000000"/>
                </a:solidFill>
                <a:latin typeface="Arial Cyr"/>
                <a:ea typeface="Arial Cyr"/>
              </a:defRPr>
            </a:pPr>
            <a:endParaRPr/>
          </a:p>
        </c:txPr>
        <c:crossAx val="1008"/>
        <c:crosses val="autoZero"/>
        <c:auto val="1"/>
        <c:lblAlgn val="ctr"/>
        <c:lblOffset val="100"/>
        <c:noMultiLvlLbl val="0"/>
      </c:catAx>
      <c:valAx>
        <c:axId val="1008"/>
        <c:scaling>
          <c:orientation val="minMax"/>
        </c:scaling>
        <c:delete val="0"/>
        <c:axPos val="l"/>
        <c:majorGridlines>
          <c:spPr bwMode="auto">
            <a:prstGeom prst="rect">
              <a:avLst/>
            </a:prstGeom>
            <a:ln w="12600">
              <a:solidFill>
                <a:srgbClr val="000000"/>
              </a:solidFill>
              <a:round/>
            </a:ln>
          </c:spPr>
        </c:majorGridlines>
        <c:title>
          <c:tx>
            <c:rich>
              <a:bodyPr rot="-5400000"/>
              <a:lstStyle/>
              <a:p>
                <a:pPr>
                  <a:defRPr sz="800" b="1" strike="noStrike" spc="0">
                    <a:solidFill>
                      <a:srgbClr val="000000"/>
                    </a:solidFill>
                    <a:latin typeface="Calibri"/>
                    <a:ea typeface="Calibri"/>
                  </a:defRPr>
                </a:pPr>
                <a:r>
                  <a:rPr sz="800" b="1" strike="noStrike" spc="0">
                    <a:solidFill>
                      <a:srgbClr val="000000"/>
                    </a:solidFill>
                    <a:latin typeface="Calibri"/>
                    <a:ea typeface="Calibri"/>
                  </a:rPr>
                  <a:t> шт.</a:t>
                </a:r>
                <a:endParaRPr/>
              </a:p>
            </c:rich>
          </c:tx>
          <c:layout/>
          <c:overlay val="0"/>
          <c:spPr bwMode="auto">
            <a:prstGeom prst="rect">
              <a:avLst/>
            </a:prstGeom>
            <a:noFill/>
            <a:ln>
              <a:noFill/>
            </a:ln>
          </c:spPr>
        </c:title>
        <c:numFmt formatCode="General" sourceLinked="0"/>
        <c:majorTickMark val="out"/>
        <c:minorTickMark val="none"/>
        <c:tickLblPos val="nextTo"/>
        <c:spPr bwMode="auto">
          <a:prstGeom prst="rect">
            <a:avLst/>
          </a:prstGeom>
          <a:ln w="3240">
            <a:solidFill>
              <a:srgbClr val="000000"/>
            </a:solidFill>
            <a:round/>
          </a:ln>
        </c:spPr>
        <c:txPr>
          <a:bodyPr/>
          <a:lstStyle/>
          <a:p>
            <a:pPr>
              <a:defRPr sz="800" b="1" strike="noStrike" spc="0">
                <a:solidFill>
                  <a:srgbClr val="000000"/>
                </a:solidFill>
                <a:latin typeface="Times New Roman"/>
                <a:ea typeface="Times New Roman"/>
              </a:defRPr>
            </a:pPr>
            <a:endParaRPr/>
          </a:p>
        </c:txPr>
        <c:crossAx val="1007"/>
        <c:crosses val="autoZero"/>
        <c:crossBetween val="midCat"/>
      </c:valAx>
      <c:dTable>
        <c:showHorzBorder val="1"/>
        <c:showVertBorder val="1"/>
        <c:showOutline val="1"/>
      </c:dTable>
      <c:spPr bwMode="auto">
        <a:prstGeom prst="rect">
          <a:avLst/>
        </a:prstGeom>
        <a:noFill/>
        <a:ln w="25560">
          <a:noFill/>
        </a:ln>
      </c:spPr>
    </c:plotArea>
    <c:plotVisOnly val="1"/>
    <c:dispBlanksAs val="gap"/>
    <c:showDLblsOverMax val="0"/>
  </c:chart>
  <c:spPr bwMode="auto">
    <a:xfrm>
      <a:off x="0" y="0"/>
      <a:ext cx="5329025" cy="1991994"/>
    </a:xfrm>
    <a:prstGeom prst="rect">
      <a:avLst/>
    </a:prstGeom>
    <a:noFill/>
    <a:ln w="9360">
      <a:noFill/>
    </a:ln>
  </c:spPr>
</c:chartSpace>
</file>

<file path=word/charts/chart4.xml><?xml version="1.0" encoding="utf-8"?>
<c:chartSpace xmlns:c="http://schemas.openxmlformats.org/drawingml/2006/chart" xmlns:a="http://schemas.openxmlformats.org/drawingml/2006/main" xmlns:r="http://schemas.openxmlformats.org/officeDocument/2006/relationships" xmlns:mc="http://schemas.openxmlformats.org/markup-compatibility/2006" xmlns:c14="http://schemas.microsoft.com/office/drawing/2007/8/2/chart">
  <c:date1904 val="0"/>
  <c:lang val="en-US"/>
  <c:roundedCorners val="0"/>
  <mc:AlternateContent>
    <mc:Choice Requires="c14">
      <c14:style val="102"/>
    </mc:Choice>
    <mc:Fallback>
      <c:style val="2"/>
    </mc:Fallback>
  </mc:AlternateContent>
  <c:chart>
    <c:title>
      <c:tx>
        <c:rich>
          <a:bodyPr rot="0"/>
          <a:lstStyle/>
          <a:p>
            <a:pPr>
              <a:defRPr sz="1800" b="1" strike="noStrike" spc="-1">
                <a:solidFill>
                  <a:srgbClr val="000000"/>
                </a:solidFill>
                <a:latin typeface="Calibri"/>
              </a:defRPr>
            </a:pPr>
            <a:r>
              <a:rPr sz="1800" b="1" strike="noStrike" spc="-1">
                <a:solidFill>
                  <a:srgbClr val="000000"/>
                </a:solidFill>
                <a:latin typeface="Calibri"/>
              </a:rPr>
              <a:t>Барсук</a:t>
            </a:r>
            <a:endParaRPr/>
          </a:p>
        </c:rich>
      </c:tx>
      <c:layout/>
      <c:overlay val="0"/>
      <c:spPr bwMode="auto">
        <a:prstGeom prst="rect">
          <a:avLst/>
        </a:prstGeom>
        <a:noFill/>
        <a:ln>
          <a:noFill/>
        </a:ln>
      </c:spPr>
    </c:title>
    <c:autoTitleDeleted val="0"/>
    <c:plotArea>
      <c:layout/>
      <c:lineChart>
        <c:grouping val="standard"/>
        <c:varyColors val="0"/>
        <c:ser>
          <c:idx val="0"/>
          <c:order val="0"/>
          <c:tx>
            <c:strRef>
              <c:f xml:space="preserve">label 0</c:f>
              <c:strCache>
                <c:ptCount val="1"/>
                <c:pt idx="0">
                  <c:v>Барсук</c:v>
                </c:pt>
              </c:strCache>
            </c:strRef>
          </c:tx>
          <c:spPr bwMode="auto">
            <a:prstGeom prst="rect">
              <a:avLst/>
            </a:prstGeom>
            <a:solidFill>
              <a:srgbClr val="000080"/>
            </a:solidFill>
            <a:ln w="12600">
              <a:solidFill>
                <a:srgbClr val="000080"/>
              </a:solidFill>
              <a:round/>
            </a:ln>
          </c:spPr>
          <c:marker>
            <c:symbol val="diamond"/>
            <c:size val="5"/>
            <c:spPr bwMode="auto">
              <a:prstGeom prst="rect">
                <a:avLst/>
              </a:prstGeom>
              <a:solidFill>
                <a:srgbClr val="000080"/>
              </a:solidFill>
            </c:spPr>
          </c:marker>
          <c:dLbls>
            <c:dLblPos val="r"/>
            <c:numFmt formatCode="General" sourceLinked="1"/>
            <c:showBubbleSize val="0"/>
            <c:showCatName val="0"/>
            <c:showLeaderLines val="0"/>
            <c:showLegendKey val="0"/>
            <c:showPercent val="0"/>
            <c:showSerName val="0"/>
            <c:showVal val="0"/>
            <c:txPr>
              <a:bodyPr/>
              <a:lstStyle/>
              <a:p>
                <a:pPr>
                  <a:defRPr sz="1000" b="0" strike="noStrike" spc="-1">
                    <a:solidFill>
                      <a:srgbClr val="000000"/>
                    </a:solidFill>
                    <a:latin typeface="Calibri"/>
                  </a:defRPr>
                </a:pPr>
                <a:endParaRPr/>
              </a:p>
            </c:txPr>
          </c:dLbls>
          <c:cat>
            <c:strRef>
              <c:f>categories</c:f>
              <c:strCache>
                <c:ptCount val="12"/>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pt idx="11">
                  <c:v>2021-2022</c:v>
                </c:pt>
              </c:strCache>
            </c:strRef>
          </c:cat>
          <c:val>
            <c:numRef>
              <c:f>0</c:f>
              <c:numCache>
                <c:formatCode>General</c:formatCode>
                <c:ptCount val="12"/>
                <c:pt idx="0">
                  <c:v>5775</c:v>
                </c:pt>
                <c:pt idx="1">
                  <c:v>8471</c:v>
                </c:pt>
                <c:pt idx="2">
                  <c:v>8176</c:v>
                </c:pt>
                <c:pt idx="3">
                  <c:v>1873</c:v>
                </c:pt>
                <c:pt idx="4">
                  <c:v>4117</c:v>
                </c:pt>
                <c:pt idx="5">
                  <c:v>4739</c:v>
                </c:pt>
                <c:pt idx="6">
                  <c:v>5025</c:v>
                </c:pt>
                <c:pt idx="7">
                  <c:v>4374</c:v>
                </c:pt>
                <c:pt idx="8">
                  <c:v>2541</c:v>
                </c:pt>
                <c:pt idx="9">
                  <c:v>2548</c:v>
                </c:pt>
                <c:pt idx="10">
                  <c:v>2687</c:v>
                </c:pt>
                <c:pt idx="11">
                  <c:v>2985</c:v>
                </c:pt>
              </c:numCache>
            </c:numRef>
          </c:val>
          <c:smooth val="0"/>
        </c:ser>
        <c:dLbls>
          <c:showBubbleSize val="0"/>
          <c:showCatName val="0"/>
          <c:showLegendKey val="0"/>
          <c:showPercent val="0"/>
          <c:showSerName val="0"/>
          <c:showVal val="0"/>
        </c:dLbls>
        <c:hiLowLines>
          <c:spPr bwMode="auto">
            <a:prstGeom prst="rect">
              <a:avLst/>
            </a:prstGeom>
            <a:ln>
              <a:noFill/>
            </a:ln>
          </c:spPr>
        </c:hiLowLines>
        <c:marker val="1"/>
        <c:smooth val="0"/>
        <c:axId val="22044033"/>
        <c:axId val="64416429"/>
      </c:lineChart>
      <c:catAx>
        <c:axId val="22044033"/>
        <c:scaling>
          <c:orientation val="minMax"/>
        </c:scaling>
        <c:delete val="0"/>
        <c:axPos val="b"/>
        <c:title>
          <c:tx>
            <c:rich>
              <a:bodyPr rot="0"/>
              <a:lstStyle/>
              <a:p>
                <a:pPr>
                  <a:defRPr sz="800" b="1" strike="noStrike" spc="-1">
                    <a:solidFill>
                      <a:srgbClr val="000000"/>
                    </a:solidFill>
                    <a:latin typeface="Cambria"/>
                    <a:ea typeface="Cambria"/>
                  </a:defRPr>
                </a:pPr>
                <a:r>
                  <a:rPr sz="800" b="1" strike="noStrike" spc="-1">
                    <a:solidFill>
                      <a:srgbClr val="000000"/>
                    </a:solidFill>
                    <a:latin typeface="Cambria"/>
                    <a:ea typeface="Cambria"/>
                  </a:rPr>
                  <a:t>годы</a:t>
                </a:r>
                <a:endParaRPr/>
              </a:p>
            </c:rich>
          </c:tx>
          <c:layout/>
          <c:overlay val="0"/>
          <c:spPr bwMode="auto">
            <a:prstGeom prst="rect">
              <a:avLst/>
            </a:prstGeom>
            <a:noFill/>
            <a:ln>
              <a:noFill/>
            </a:ln>
          </c:spPr>
        </c:title>
        <c:numFmt formatCode="DD/MM/YYYY" sourceLinked="1"/>
        <c:majorTickMark val="out"/>
        <c:minorTickMark val="none"/>
        <c:tickLblPos val="nextTo"/>
        <c:spPr bwMode="auto">
          <a:prstGeom prst="rect">
            <a:avLst/>
          </a:prstGeom>
          <a:ln w="3240">
            <a:solidFill>
              <a:srgbClr val="000000"/>
            </a:solidFill>
            <a:round/>
          </a:ln>
        </c:spPr>
        <c:txPr>
          <a:bodyPr/>
          <a:lstStyle/>
          <a:p>
            <a:pPr>
              <a:defRPr sz="900" b="1" strike="noStrike" spc="-1">
                <a:solidFill>
                  <a:srgbClr val="000000"/>
                </a:solidFill>
                <a:latin typeface="Arial Cyr"/>
                <a:ea typeface="Arial Cyr"/>
              </a:defRPr>
            </a:pPr>
            <a:endParaRPr/>
          </a:p>
        </c:txPr>
        <c:crossAx val="64416429"/>
        <c:crosses val="autoZero"/>
        <c:auto val="1"/>
        <c:lblAlgn val="ctr"/>
        <c:lblOffset val="100"/>
        <c:noMultiLvlLbl val="0"/>
      </c:catAx>
      <c:valAx>
        <c:axId val="64416429"/>
        <c:scaling>
          <c:orientation val="minMax"/>
        </c:scaling>
        <c:delete val="0"/>
        <c:axPos val="l"/>
        <c:majorGridlines>
          <c:spPr bwMode="auto">
            <a:prstGeom prst="rect">
              <a:avLst/>
            </a:prstGeom>
            <a:ln w="12600">
              <a:solidFill>
                <a:srgbClr val="000000"/>
              </a:solidFill>
              <a:round/>
            </a:ln>
          </c:spPr>
        </c:majorGridlines>
        <c:title>
          <c:tx>
            <c:rich>
              <a:bodyPr rot="-5400000"/>
              <a:lstStyle/>
              <a:p>
                <a:pPr>
                  <a:defRPr sz="800" b="1" strike="noStrike" spc="-1">
                    <a:solidFill>
                      <a:srgbClr val="000000"/>
                    </a:solidFill>
                    <a:latin typeface="Calibri"/>
                    <a:ea typeface="Calibri"/>
                  </a:defRPr>
                </a:pPr>
                <a:r>
                  <a:rPr sz="800" b="1" strike="noStrike" spc="-1">
                    <a:solidFill>
                      <a:srgbClr val="000000"/>
                    </a:solidFill>
                    <a:latin typeface="Calibri"/>
                    <a:ea typeface="Calibri"/>
                  </a:rPr>
                  <a:t> шт.</a:t>
                </a:r>
                <a:endParaRPr/>
              </a:p>
            </c:rich>
          </c:tx>
          <c:layout/>
          <c:overlay val="0"/>
          <c:spPr bwMode="auto">
            <a:prstGeom prst="rect">
              <a:avLst/>
            </a:prstGeom>
            <a:noFill/>
            <a:ln>
              <a:noFill/>
            </a:ln>
          </c:spPr>
        </c:title>
        <c:numFmt formatCode="General" sourceLinked="0"/>
        <c:majorTickMark val="out"/>
        <c:minorTickMark val="none"/>
        <c:tickLblPos val="nextTo"/>
        <c:spPr bwMode="auto">
          <a:prstGeom prst="rect">
            <a:avLst/>
          </a:prstGeom>
          <a:ln w="3240">
            <a:solidFill>
              <a:srgbClr val="000000"/>
            </a:solidFill>
            <a:round/>
          </a:ln>
        </c:spPr>
        <c:txPr>
          <a:bodyPr/>
          <a:lstStyle/>
          <a:p>
            <a:pPr>
              <a:defRPr sz="800" b="1" strike="noStrike" spc="-1">
                <a:solidFill>
                  <a:srgbClr val="000000"/>
                </a:solidFill>
                <a:latin typeface="Times New Roman"/>
                <a:ea typeface="Times New Roman"/>
              </a:defRPr>
            </a:pPr>
            <a:endParaRPr/>
          </a:p>
        </c:txPr>
        <c:crossAx val="22044033"/>
        <c:crosses val="autoZero"/>
        <c:crossBetween val="midCat"/>
      </c:valAx>
      <c:dTable>
        <c:showHorzBorder val="1"/>
        <c:showVertBorder val="1"/>
        <c:showOutline val="1"/>
      </c:dTable>
      <c:spPr bwMode="auto">
        <a:prstGeom prst="rect">
          <a:avLst/>
        </a:prstGeom>
        <a:noFill/>
        <a:ln w="25560">
          <a:noFill/>
        </a:ln>
      </c:spPr>
    </c:plotArea>
    <c:plotVisOnly val="1"/>
    <c:dispBlanksAs val="gap"/>
    <c:showDLblsOverMax val="0"/>
  </c:chart>
  <c:spPr bwMode="auto">
    <a:prstGeom prst="rect">
      <a:avLst/>
    </a:prstGeom>
    <a:noFill/>
    <a:ln w="9360">
      <a:noFill/>
    </a:ln>
  </c:spPr>
</c:chartSpace>
</file>

<file path=word/charts/chart5.xml><?xml version="1.0" encoding="utf-8"?>
<c:chartSpace xmlns:c="http://schemas.openxmlformats.org/drawingml/2006/chart" xmlns:a="http://schemas.openxmlformats.org/drawingml/2006/main" xmlns:r="http://schemas.openxmlformats.org/officeDocument/2006/relationships" xmlns:mc="http://schemas.openxmlformats.org/markup-compatibility/2006" xmlns:c14="http://schemas.microsoft.com/office/drawing/2007/8/2/chart">
  <c:date1904 val="0"/>
  <c:lang val="en-US"/>
  <c:roundedCorners val="0"/>
  <mc:AlternateContent>
    <mc:Choice Requires="c14">
      <c14:style val="102"/>
    </mc:Choice>
    <mc:Fallback>
      <c:style val="2"/>
    </mc:Fallback>
  </mc:AlternateContent>
  <c:chart>
    <c:title>
      <c:tx>
        <c:rich>
          <a:bodyPr rot="0"/>
          <a:lstStyle/>
          <a:p>
            <a:pPr>
              <a:defRPr sz="1800" b="1" strike="noStrike" spc="-1">
                <a:solidFill>
                  <a:srgbClr val="000000"/>
                </a:solidFill>
                <a:latin typeface="Calibri"/>
              </a:defRPr>
            </a:pPr>
            <a:r>
              <a:rPr sz="1800" b="1" strike="noStrike" spc="-1">
                <a:solidFill>
                  <a:srgbClr val="000000"/>
                </a:solidFill>
                <a:latin typeface="Calibri"/>
              </a:rPr>
              <a:t>Соболь</a:t>
            </a:r>
            <a:endParaRPr/>
          </a:p>
        </c:rich>
      </c:tx>
      <c:layout/>
      <c:overlay val="0"/>
      <c:spPr bwMode="auto">
        <a:prstGeom prst="rect">
          <a:avLst/>
        </a:prstGeom>
        <a:noFill/>
        <a:ln>
          <a:noFill/>
        </a:ln>
      </c:spPr>
    </c:title>
    <c:autoTitleDeleted val="0"/>
    <c:plotArea>
      <c:layout/>
      <c:lineChart>
        <c:grouping val="standard"/>
        <c:varyColors val="0"/>
        <c:ser>
          <c:idx val="0"/>
          <c:order val="0"/>
          <c:tx>
            <c:strRef>
              <c:f xml:space="preserve">label 0</c:f>
              <c:strCache>
                <c:ptCount val="1"/>
                <c:pt idx="0">
                  <c:v>Соболь</c:v>
                </c:pt>
              </c:strCache>
            </c:strRef>
          </c:tx>
          <c:spPr bwMode="auto">
            <a:prstGeom prst="rect">
              <a:avLst/>
            </a:prstGeom>
            <a:solidFill>
              <a:srgbClr val="000080"/>
            </a:solidFill>
            <a:ln w="12600">
              <a:solidFill>
                <a:srgbClr val="000080"/>
              </a:solidFill>
              <a:round/>
            </a:ln>
          </c:spPr>
          <c:marker>
            <c:symbol val="diamond"/>
            <c:size val="4"/>
            <c:spPr bwMode="auto">
              <a:prstGeom prst="rect">
                <a:avLst/>
              </a:prstGeom>
              <a:solidFill>
                <a:srgbClr val="000080"/>
              </a:solidFill>
            </c:spPr>
          </c:marker>
          <c:dLbls>
            <c:dLblPos val="r"/>
            <c:numFmt formatCode="General" sourceLinked="1"/>
            <c:showBubbleSize val="0"/>
            <c:showCatName val="0"/>
            <c:showLeaderLines val="0"/>
            <c:showLegendKey val="0"/>
            <c:showPercent val="0"/>
            <c:showSerName val="0"/>
            <c:showVal val="0"/>
            <c:txPr>
              <a:bodyPr/>
              <a:lstStyle/>
              <a:p>
                <a:pPr>
                  <a:defRPr sz="1000" b="0" strike="noStrike" spc="-1">
                    <a:solidFill>
                      <a:srgbClr val="000000"/>
                    </a:solidFill>
                    <a:latin typeface="Calibri"/>
                  </a:defRPr>
                </a:pPr>
                <a:endParaRPr/>
              </a:p>
            </c:txPr>
          </c:dLbls>
          <c:cat>
            <c:strRef>
              <c:f>categories</c:f>
              <c:strCach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strCache>
            </c:strRef>
          </c:cat>
          <c:val>
            <c:numRef>
              <c:f>0</c:f>
              <c:numCache>
                <c:formatCode>General</c:formatCode>
                <c:ptCount val="13"/>
                <c:pt idx="0">
                  <c:v>40610</c:v>
                </c:pt>
                <c:pt idx="1">
                  <c:v>56577</c:v>
                </c:pt>
                <c:pt idx="2">
                  <c:v>51157</c:v>
                </c:pt>
                <c:pt idx="3">
                  <c:v>40869</c:v>
                </c:pt>
                <c:pt idx="4">
                  <c:v>37435</c:v>
                </c:pt>
                <c:pt idx="5">
                  <c:v>40511</c:v>
                </c:pt>
                <c:pt idx="6">
                  <c:v>39540</c:v>
                </c:pt>
                <c:pt idx="7">
                  <c:v>44464</c:v>
                </c:pt>
                <c:pt idx="8">
                  <c:v>34089</c:v>
                </c:pt>
                <c:pt idx="9">
                  <c:v>38354</c:v>
                </c:pt>
                <c:pt idx="10">
                  <c:v>41187</c:v>
                </c:pt>
                <c:pt idx="11">
                  <c:v>39762</c:v>
                </c:pt>
                <c:pt idx="12">
                  <c:v>35282</c:v>
                </c:pt>
              </c:numCache>
            </c:numRef>
          </c:val>
          <c:smooth val="0"/>
        </c:ser>
        <c:dLbls>
          <c:showBubbleSize val="0"/>
          <c:showCatName val="0"/>
          <c:showLegendKey val="0"/>
          <c:showPercent val="0"/>
          <c:showSerName val="0"/>
          <c:showVal val="0"/>
        </c:dLbls>
        <c:hiLowLines>
          <c:spPr bwMode="auto">
            <a:prstGeom prst="rect">
              <a:avLst/>
            </a:prstGeom>
            <a:ln>
              <a:noFill/>
            </a:ln>
          </c:spPr>
        </c:hiLowLines>
        <c:marker val="1"/>
        <c:smooth val="0"/>
        <c:axId val="40226172"/>
        <c:axId val="91108174"/>
      </c:lineChart>
      <c:catAx>
        <c:axId val="40226172"/>
        <c:scaling>
          <c:orientation val="minMax"/>
        </c:scaling>
        <c:delete val="0"/>
        <c:axPos val="b"/>
        <c:title>
          <c:tx>
            <c:rich>
              <a:bodyPr rot="0"/>
              <a:lstStyle/>
              <a:p>
                <a:pPr>
                  <a:defRPr sz="800" b="1" strike="noStrike" spc="-1">
                    <a:solidFill>
                      <a:srgbClr val="000000"/>
                    </a:solidFill>
                    <a:latin typeface="Cambria"/>
                    <a:ea typeface="Cambria"/>
                  </a:defRPr>
                </a:pPr>
                <a:r>
                  <a:rPr sz="800" b="1" strike="noStrike" spc="-1">
                    <a:solidFill>
                      <a:srgbClr val="000000"/>
                    </a:solidFill>
                    <a:latin typeface="Cambria"/>
                    <a:ea typeface="Cambria"/>
                  </a:rPr>
                  <a:t>годы</a:t>
                </a:r>
                <a:endParaRPr/>
              </a:p>
            </c:rich>
          </c:tx>
          <c:layout/>
          <c:overlay val="0"/>
          <c:spPr bwMode="auto">
            <a:prstGeom prst="rect">
              <a:avLst/>
            </a:prstGeom>
            <a:noFill/>
            <a:ln>
              <a:noFill/>
            </a:ln>
          </c:spPr>
        </c:title>
        <c:numFmt formatCode="DD/MM/YYYY" sourceLinked="1"/>
        <c:majorTickMark val="out"/>
        <c:minorTickMark val="none"/>
        <c:tickLblPos val="nextTo"/>
        <c:spPr bwMode="auto">
          <a:prstGeom prst="rect">
            <a:avLst/>
          </a:prstGeom>
          <a:ln w="3240">
            <a:solidFill>
              <a:srgbClr val="000000"/>
            </a:solidFill>
            <a:round/>
          </a:ln>
        </c:spPr>
        <c:txPr>
          <a:bodyPr/>
          <a:lstStyle/>
          <a:p>
            <a:pPr>
              <a:defRPr sz="900" b="1" strike="noStrike" spc="-1">
                <a:solidFill>
                  <a:srgbClr val="000000"/>
                </a:solidFill>
                <a:latin typeface="Arial Cyr"/>
                <a:ea typeface="Arial Cyr"/>
              </a:defRPr>
            </a:pPr>
            <a:endParaRPr/>
          </a:p>
        </c:txPr>
        <c:crossAx val="91108174"/>
        <c:crosses val="autoZero"/>
        <c:auto val="1"/>
        <c:lblAlgn val="ctr"/>
        <c:lblOffset val="100"/>
        <c:noMultiLvlLbl val="0"/>
      </c:catAx>
      <c:valAx>
        <c:axId val="91108174"/>
        <c:scaling>
          <c:orientation val="minMax"/>
        </c:scaling>
        <c:delete val="0"/>
        <c:axPos val="l"/>
        <c:majorGridlines>
          <c:spPr bwMode="auto">
            <a:prstGeom prst="rect">
              <a:avLst/>
            </a:prstGeom>
            <a:ln w="12600">
              <a:solidFill>
                <a:srgbClr val="000000"/>
              </a:solidFill>
              <a:round/>
            </a:ln>
          </c:spPr>
        </c:majorGridlines>
        <c:title>
          <c:tx>
            <c:rich>
              <a:bodyPr rot="-5400000"/>
              <a:lstStyle/>
              <a:p>
                <a:pPr>
                  <a:defRPr sz="800" b="1" strike="noStrike" spc="-1">
                    <a:solidFill>
                      <a:srgbClr val="000000"/>
                    </a:solidFill>
                    <a:latin typeface="Calibri"/>
                    <a:ea typeface="Calibri"/>
                  </a:defRPr>
                </a:pPr>
                <a:r>
                  <a:rPr sz="800" b="1" strike="noStrike" spc="-1">
                    <a:solidFill>
                      <a:srgbClr val="000000"/>
                    </a:solidFill>
                    <a:latin typeface="Calibri"/>
                    <a:ea typeface="Calibri"/>
                  </a:rPr>
                  <a:t> шт.</a:t>
                </a:r>
                <a:endParaRPr/>
              </a:p>
            </c:rich>
          </c:tx>
          <c:layout/>
          <c:overlay val="0"/>
          <c:spPr bwMode="auto">
            <a:prstGeom prst="rect">
              <a:avLst/>
            </a:prstGeom>
            <a:noFill/>
            <a:ln>
              <a:noFill/>
            </a:ln>
          </c:spPr>
        </c:title>
        <c:numFmt formatCode="General" sourceLinked="0"/>
        <c:majorTickMark val="out"/>
        <c:minorTickMark val="none"/>
        <c:tickLblPos val="nextTo"/>
        <c:spPr bwMode="auto">
          <a:prstGeom prst="rect">
            <a:avLst/>
          </a:prstGeom>
          <a:ln w="3240">
            <a:solidFill>
              <a:srgbClr val="000000"/>
            </a:solidFill>
            <a:round/>
          </a:ln>
        </c:spPr>
        <c:txPr>
          <a:bodyPr/>
          <a:lstStyle/>
          <a:p>
            <a:pPr>
              <a:defRPr sz="800" b="1" strike="noStrike" spc="-1">
                <a:solidFill>
                  <a:srgbClr val="000000"/>
                </a:solidFill>
                <a:latin typeface="Times New Roman"/>
                <a:ea typeface="Times New Roman"/>
              </a:defRPr>
            </a:pPr>
            <a:endParaRPr/>
          </a:p>
        </c:txPr>
        <c:crossAx val="40226172"/>
        <c:crosses val="autoZero"/>
        <c:crossBetween val="midCat"/>
      </c:valAx>
      <c:dTable>
        <c:showHorzBorder val="1"/>
        <c:showVertBorder val="1"/>
        <c:showOutline val="1"/>
      </c:dTable>
      <c:spPr bwMode="auto">
        <a:prstGeom prst="rect">
          <a:avLst/>
        </a:prstGeom>
        <a:noFill/>
        <a:ln w="25560">
          <a:noFill/>
        </a:ln>
      </c:spPr>
    </c:plotArea>
    <c:plotVisOnly val="1"/>
    <c:dispBlanksAs val="gap"/>
    <c:showDLblsOverMax val="0"/>
  </c:chart>
  <c:spPr bwMode="auto">
    <a:prstGeom prst="rect">
      <a:avLst/>
    </a:prstGeom>
    <a:noFill/>
    <a:ln w="9360">
      <a:noFill/>
    </a:ln>
  </c:spPr>
</c:chartSpace>
</file>

<file path=word/charts/chart6.xml><?xml version="1.0" encoding="utf-8"?>
<c:chartSpace xmlns:c="http://schemas.openxmlformats.org/drawingml/2006/chart" xmlns:a="http://schemas.openxmlformats.org/drawingml/2006/main" xmlns:r="http://schemas.openxmlformats.org/officeDocument/2006/relationships" xmlns:mc="http://schemas.openxmlformats.org/markup-compatibility/2006" xmlns:c14="http://schemas.microsoft.com/office/drawing/2007/8/2/chart">
  <c:date1904 val="0"/>
  <c:lang val="en-US"/>
  <c:roundedCorners val="0"/>
  <mc:AlternateContent>
    <mc:Choice Requires="c14">
      <c14:style val="102"/>
    </mc:Choice>
    <mc:Fallback>
      <c:style val="2"/>
    </mc:Fallback>
  </mc:AlternateContent>
  <c:chart>
    <c:title>
      <c:tx>
        <c:rich>
          <a:bodyPr rot="0"/>
          <a:lstStyle/>
          <a:p>
            <a:pPr>
              <a:defRPr sz="1800" b="1" strike="noStrike" spc="-1">
                <a:solidFill>
                  <a:srgbClr val="000000"/>
                </a:solidFill>
                <a:latin typeface="Calibri"/>
              </a:defRPr>
            </a:pPr>
            <a:r>
              <a:rPr sz="1800" b="1" strike="noStrike" spc="-1">
                <a:solidFill>
                  <a:srgbClr val="000000"/>
                </a:solidFill>
                <a:latin typeface="Calibri"/>
              </a:rPr>
              <a:t>Рысь</a:t>
            </a:r>
            <a:endParaRPr/>
          </a:p>
        </c:rich>
      </c:tx>
      <c:layout/>
      <c:overlay val="0"/>
      <c:spPr bwMode="auto">
        <a:prstGeom prst="rect">
          <a:avLst/>
        </a:prstGeom>
        <a:noFill/>
        <a:ln>
          <a:noFill/>
        </a:ln>
      </c:spPr>
    </c:title>
    <c:autoTitleDeleted val="0"/>
    <c:plotArea>
      <c:layout/>
      <c:lineChart>
        <c:grouping val="standard"/>
        <c:varyColors val="0"/>
        <c:ser>
          <c:idx val="0"/>
          <c:order val="0"/>
          <c:tx>
            <c:strRef>
              <c:f xml:space="preserve">label 0</c:f>
              <c:strCache>
                <c:ptCount val="1"/>
                <c:pt idx="0">
                  <c:v>Рысь</c:v>
                </c:pt>
              </c:strCache>
            </c:strRef>
          </c:tx>
          <c:spPr bwMode="auto">
            <a:prstGeom prst="rect">
              <a:avLst/>
            </a:prstGeom>
            <a:solidFill>
              <a:srgbClr val="000080"/>
            </a:solidFill>
            <a:ln w="12600">
              <a:solidFill>
                <a:srgbClr val="000080"/>
              </a:solidFill>
              <a:round/>
            </a:ln>
          </c:spPr>
          <c:marker>
            <c:symbol val="diamond"/>
            <c:size val="5"/>
            <c:spPr bwMode="auto">
              <a:prstGeom prst="rect">
                <a:avLst/>
              </a:prstGeom>
              <a:solidFill>
                <a:srgbClr val="000080"/>
              </a:solidFill>
            </c:spPr>
          </c:marker>
          <c:dLbls>
            <c:dLblPos val="r"/>
            <c:numFmt formatCode="General" sourceLinked="1"/>
            <c:showBubbleSize val="0"/>
            <c:showCatName val="0"/>
            <c:showLeaderLines val="0"/>
            <c:showLegendKey val="0"/>
            <c:showPercent val="0"/>
            <c:showSerName val="0"/>
            <c:showVal val="0"/>
            <c:txPr>
              <a:bodyPr/>
              <a:lstStyle/>
              <a:p>
                <a:pPr>
                  <a:defRPr sz="1000" b="0" strike="noStrike" spc="-1">
                    <a:solidFill>
                      <a:srgbClr val="000000"/>
                    </a:solidFill>
                    <a:latin typeface="Calibri"/>
                  </a:defRPr>
                </a:pPr>
                <a:endParaRPr/>
              </a:p>
            </c:txPr>
          </c:dLbls>
          <c:cat>
            <c:strRef>
              <c:f>categories</c:f>
              <c:strCach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strCache>
            </c:strRef>
          </c:cat>
          <c:val>
            <c:numRef>
              <c:f>0</c:f>
              <c:numCache>
                <c:formatCode>General</c:formatCode>
                <c:ptCount val="13"/>
                <c:pt idx="0">
                  <c:v>220</c:v>
                </c:pt>
                <c:pt idx="1">
                  <c:v>200</c:v>
                </c:pt>
                <c:pt idx="2">
                  <c:v>182</c:v>
                </c:pt>
                <c:pt idx="3">
                  <c:v>86</c:v>
                </c:pt>
                <c:pt idx="4">
                  <c:v>185</c:v>
                </c:pt>
                <c:pt idx="5">
                  <c:v>252</c:v>
                </c:pt>
                <c:pt idx="6">
                  <c:v>321</c:v>
                </c:pt>
                <c:pt idx="7">
                  <c:v>131</c:v>
                </c:pt>
                <c:pt idx="8">
                  <c:v>60</c:v>
                </c:pt>
                <c:pt idx="9">
                  <c:v>161</c:v>
                </c:pt>
                <c:pt idx="10">
                  <c:v>142</c:v>
                </c:pt>
                <c:pt idx="11">
                  <c:v>161</c:v>
                </c:pt>
                <c:pt idx="12">
                  <c:v>74</c:v>
                </c:pt>
              </c:numCache>
            </c:numRef>
          </c:val>
          <c:smooth val="0"/>
        </c:ser>
        <c:dLbls>
          <c:showBubbleSize val="0"/>
          <c:showCatName val="0"/>
          <c:showLegendKey val="0"/>
          <c:showPercent val="0"/>
          <c:showSerName val="0"/>
          <c:showVal val="0"/>
        </c:dLbls>
        <c:hiLowLines>
          <c:spPr bwMode="auto">
            <a:prstGeom prst="rect">
              <a:avLst/>
            </a:prstGeom>
            <a:ln>
              <a:noFill/>
            </a:ln>
          </c:spPr>
        </c:hiLowLines>
        <c:marker val="1"/>
        <c:smooth val="0"/>
        <c:axId val="91430905"/>
        <c:axId val="91340529"/>
      </c:lineChart>
      <c:catAx>
        <c:axId val="91430905"/>
        <c:scaling>
          <c:orientation val="minMax"/>
        </c:scaling>
        <c:delete val="0"/>
        <c:axPos val="b"/>
        <c:title>
          <c:tx>
            <c:rich>
              <a:bodyPr rot="0"/>
              <a:lstStyle/>
              <a:p>
                <a:pPr>
                  <a:defRPr sz="800" b="1" strike="noStrike" spc="-1">
                    <a:solidFill>
                      <a:srgbClr val="000000"/>
                    </a:solidFill>
                    <a:latin typeface="Cambria"/>
                    <a:ea typeface="Cambria"/>
                  </a:defRPr>
                </a:pPr>
                <a:r>
                  <a:rPr sz="800" b="1" strike="noStrike" spc="-1">
                    <a:solidFill>
                      <a:srgbClr val="000000"/>
                    </a:solidFill>
                    <a:latin typeface="Cambria"/>
                    <a:ea typeface="Cambria"/>
                  </a:rPr>
                  <a:t>годы</a:t>
                </a:r>
                <a:endParaRPr/>
              </a:p>
            </c:rich>
          </c:tx>
          <c:layout/>
          <c:overlay val="0"/>
          <c:spPr bwMode="auto">
            <a:prstGeom prst="rect">
              <a:avLst/>
            </a:prstGeom>
            <a:noFill/>
            <a:ln>
              <a:noFill/>
            </a:ln>
          </c:spPr>
        </c:title>
        <c:numFmt formatCode="DD/MM/YYYY" sourceLinked="1"/>
        <c:majorTickMark val="out"/>
        <c:minorTickMark val="none"/>
        <c:tickLblPos val="nextTo"/>
        <c:spPr bwMode="auto">
          <a:prstGeom prst="rect">
            <a:avLst/>
          </a:prstGeom>
          <a:ln w="3240">
            <a:solidFill>
              <a:srgbClr val="000000"/>
            </a:solidFill>
            <a:round/>
          </a:ln>
        </c:spPr>
        <c:txPr>
          <a:bodyPr/>
          <a:lstStyle/>
          <a:p>
            <a:pPr>
              <a:defRPr sz="900" b="1" strike="noStrike" spc="-1">
                <a:solidFill>
                  <a:srgbClr val="000000"/>
                </a:solidFill>
                <a:latin typeface="Arial Cyr"/>
                <a:ea typeface="Arial Cyr"/>
              </a:defRPr>
            </a:pPr>
            <a:endParaRPr/>
          </a:p>
        </c:txPr>
        <c:crossAx val="91340529"/>
        <c:crosses val="autoZero"/>
        <c:auto val="1"/>
        <c:lblAlgn val="ctr"/>
        <c:lblOffset val="100"/>
        <c:noMultiLvlLbl val="0"/>
      </c:catAx>
      <c:valAx>
        <c:axId val="91340529"/>
        <c:scaling>
          <c:orientation val="minMax"/>
        </c:scaling>
        <c:delete val="0"/>
        <c:axPos val="l"/>
        <c:majorGridlines>
          <c:spPr bwMode="auto">
            <a:prstGeom prst="rect">
              <a:avLst/>
            </a:prstGeom>
            <a:ln w="12600">
              <a:solidFill>
                <a:srgbClr val="000000"/>
              </a:solidFill>
              <a:round/>
            </a:ln>
          </c:spPr>
        </c:majorGridlines>
        <c:title>
          <c:tx>
            <c:rich>
              <a:bodyPr rot="-5400000"/>
              <a:lstStyle/>
              <a:p>
                <a:pPr>
                  <a:defRPr sz="800" b="1" strike="noStrike" spc="-1">
                    <a:solidFill>
                      <a:srgbClr val="000000"/>
                    </a:solidFill>
                    <a:latin typeface="Calibri"/>
                    <a:ea typeface="Calibri"/>
                  </a:defRPr>
                </a:pPr>
                <a:r>
                  <a:rPr sz="800" b="1" strike="noStrike" spc="-1">
                    <a:solidFill>
                      <a:srgbClr val="000000"/>
                    </a:solidFill>
                    <a:latin typeface="Calibri"/>
                    <a:ea typeface="Calibri"/>
                  </a:rPr>
                  <a:t> шт.</a:t>
                </a:r>
                <a:endParaRPr/>
              </a:p>
            </c:rich>
          </c:tx>
          <c:layout/>
          <c:overlay val="0"/>
          <c:spPr bwMode="auto">
            <a:prstGeom prst="rect">
              <a:avLst/>
            </a:prstGeom>
            <a:noFill/>
            <a:ln>
              <a:noFill/>
            </a:ln>
          </c:spPr>
        </c:title>
        <c:numFmt formatCode="General" sourceLinked="0"/>
        <c:majorTickMark val="out"/>
        <c:minorTickMark val="none"/>
        <c:tickLblPos val="nextTo"/>
        <c:spPr bwMode="auto">
          <a:prstGeom prst="rect">
            <a:avLst/>
          </a:prstGeom>
          <a:ln w="3240">
            <a:solidFill>
              <a:srgbClr val="000000"/>
            </a:solidFill>
            <a:round/>
          </a:ln>
        </c:spPr>
        <c:txPr>
          <a:bodyPr/>
          <a:lstStyle/>
          <a:p>
            <a:pPr>
              <a:defRPr sz="800" b="1" strike="noStrike" spc="-1">
                <a:solidFill>
                  <a:srgbClr val="000000"/>
                </a:solidFill>
                <a:latin typeface="Times New Roman"/>
                <a:ea typeface="Times New Roman"/>
              </a:defRPr>
            </a:pPr>
            <a:endParaRPr/>
          </a:p>
        </c:txPr>
        <c:crossAx val="91430905"/>
        <c:crosses val="autoZero"/>
        <c:crossBetween val="midCat"/>
      </c:valAx>
      <c:dTable>
        <c:showHorzBorder val="1"/>
        <c:showVertBorder val="1"/>
        <c:showOutline val="1"/>
      </c:dTable>
      <c:spPr bwMode="auto">
        <a:prstGeom prst="rect">
          <a:avLst/>
        </a:prstGeom>
        <a:noFill/>
        <a:ln w="25560">
          <a:noFill/>
        </a:ln>
      </c:spPr>
    </c:plotArea>
    <c:plotVisOnly val="1"/>
    <c:dispBlanksAs val="gap"/>
    <c:showDLblsOverMax val="0"/>
  </c:chart>
  <c:spPr bwMode="auto">
    <a:prstGeom prst="rect">
      <a:avLst/>
    </a:prstGeom>
    <a:noFill/>
    <a:ln w="9360">
      <a:noFill/>
    </a:ln>
  </c:spPr>
</c:chartSpace>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 7-РћС„РёСЃ/5.2.7.5</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